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70BCB" w14:textId="0DD88879" w:rsidR="0049718A" w:rsidRDefault="00B715E9">
      <w:pPr>
        <w:rPr>
          <w:rFonts w:ascii="仿宋" w:eastAsia="仿宋" w:hAnsi="仿宋" w:hint="eastAsia"/>
        </w:rPr>
      </w:pPr>
      <w:r>
        <w:rPr>
          <w:noProof/>
        </w:rPr>
        <w:drawing>
          <wp:inline distT="0" distB="0" distL="0" distR="0" wp14:anchorId="46F83378" wp14:editId="7741687C">
            <wp:extent cx="1391478" cy="1247532"/>
            <wp:effectExtent l="0" t="0" r="0" b="0"/>
            <wp:docPr id="10059663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966310" name=""/>
                    <pic:cNvPicPr/>
                  </pic:nvPicPr>
                  <pic:blipFill>
                    <a:blip r:embed="rId9"/>
                    <a:stretch>
                      <a:fillRect/>
                    </a:stretch>
                  </pic:blipFill>
                  <pic:spPr>
                    <a:xfrm>
                      <a:off x="0" y="0"/>
                      <a:ext cx="1394024" cy="1249815"/>
                    </a:xfrm>
                    <a:prstGeom prst="rect">
                      <a:avLst/>
                    </a:prstGeom>
                  </pic:spPr>
                </pic:pic>
              </a:graphicData>
            </a:graphic>
          </wp:inline>
        </w:drawing>
      </w:r>
    </w:p>
    <w:p w14:paraId="73A682BF" w14:textId="77777777" w:rsidR="0049718A" w:rsidRDefault="0049718A">
      <w:pPr>
        <w:rPr>
          <w:rFonts w:ascii="仿宋" w:eastAsia="仿宋" w:hAnsi="仿宋" w:hint="eastAsia"/>
        </w:rPr>
      </w:pPr>
    </w:p>
    <w:p w14:paraId="7E82CBA1" w14:textId="1A305BF8" w:rsidR="0049718A" w:rsidRDefault="0095237A" w:rsidP="003E11C8">
      <w:pPr>
        <w:pStyle w:val="1"/>
        <w:spacing w:after="480"/>
        <w:rPr>
          <w:rFonts w:cs="宋体" w:hint="eastAsia"/>
          <w:spacing w:val="-32"/>
          <w:sz w:val="44"/>
          <w:szCs w:val="44"/>
        </w:rPr>
      </w:pPr>
      <w:bookmarkStart w:id="0" w:name="_Toc228366684"/>
      <w:r>
        <w:rPr>
          <w:rFonts w:hint="eastAsia"/>
        </w:rPr>
        <w:t>RW</w:t>
      </w:r>
      <w:r w:rsidRPr="0095237A">
        <w:t>CME</w:t>
      </w:r>
      <w:r w:rsidRPr="0095237A">
        <w:noBreakHyphen/>
        <w:t>I Series Parallel Capacitor On</w:t>
      </w:r>
      <w:r w:rsidRPr="0095237A">
        <w:noBreakHyphen/>
        <w:t>line Early Warning &amp; Protection Device</w:t>
      </w:r>
      <w:bookmarkEnd w:id="0"/>
    </w:p>
    <w:p w14:paraId="7ACAE801" w14:textId="77777777" w:rsidR="0049718A" w:rsidRDefault="005C5F01">
      <w:pPr>
        <w:jc w:val="center"/>
        <w:rPr>
          <w:rFonts w:ascii="仿宋" w:eastAsia="仿宋" w:hAnsi="仿宋" w:cs="宋体" w:hint="eastAsia"/>
          <w:sz w:val="24"/>
        </w:rPr>
      </w:pPr>
      <w:r>
        <w:rPr>
          <w:rFonts w:ascii="仿宋" w:eastAsia="仿宋" w:hAnsi="仿宋" w:cs="宋体"/>
          <w:noProof/>
          <w:sz w:val="24"/>
        </w:rPr>
        <w:drawing>
          <wp:inline distT="0" distB="0" distL="114300" distR="114300" wp14:anchorId="0AE3D47E" wp14:editId="242CA790">
            <wp:extent cx="5171440" cy="3877310"/>
            <wp:effectExtent l="0" t="0" r="0" b="8890"/>
            <wp:docPr id="269" name="图片 1" descr="P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1" descr="P8#yIS1"/>
                    <pic:cNvPicPr>
                      <a:picLocks noChangeAspect="1"/>
                    </pic:cNvPicPr>
                  </pic:nvPicPr>
                  <pic:blipFill>
                    <a:blip r:embed="rId10"/>
                    <a:stretch>
                      <a:fillRect/>
                    </a:stretch>
                  </pic:blipFill>
                  <pic:spPr>
                    <a:xfrm>
                      <a:off x="0" y="0"/>
                      <a:ext cx="5171440" cy="3877310"/>
                    </a:xfrm>
                    <a:prstGeom prst="rect">
                      <a:avLst/>
                    </a:prstGeom>
                    <a:noFill/>
                    <a:ln w="9525">
                      <a:noFill/>
                    </a:ln>
                  </pic:spPr>
                </pic:pic>
              </a:graphicData>
            </a:graphic>
          </wp:inline>
        </w:drawing>
      </w:r>
    </w:p>
    <w:p w14:paraId="55336CC4" w14:textId="77777777" w:rsidR="0049718A" w:rsidRDefault="0049718A">
      <w:pPr>
        <w:jc w:val="center"/>
        <w:rPr>
          <w:rFonts w:ascii="仿宋" w:eastAsia="仿宋" w:hAnsi="仿宋" w:cs="宋体" w:hint="eastAsia"/>
          <w:sz w:val="24"/>
        </w:rPr>
      </w:pPr>
    </w:p>
    <w:p w14:paraId="30E08587" w14:textId="77777777" w:rsidR="0049718A" w:rsidRDefault="0049718A">
      <w:pPr>
        <w:jc w:val="center"/>
        <w:rPr>
          <w:rFonts w:ascii="仿宋" w:eastAsia="仿宋" w:hAnsi="仿宋" w:cs="宋体" w:hint="eastAsia"/>
          <w:sz w:val="24"/>
        </w:rPr>
      </w:pPr>
    </w:p>
    <w:p w14:paraId="306F5C38" w14:textId="77777777" w:rsidR="0049718A" w:rsidRDefault="0049718A">
      <w:pPr>
        <w:jc w:val="center"/>
        <w:rPr>
          <w:rFonts w:ascii="仿宋" w:eastAsia="仿宋" w:hAnsi="仿宋" w:cs="宋体" w:hint="eastAsia"/>
          <w:sz w:val="24"/>
        </w:rPr>
      </w:pPr>
    </w:p>
    <w:p w14:paraId="3B319175" w14:textId="77777777" w:rsidR="0049718A" w:rsidRDefault="0049718A">
      <w:pPr>
        <w:jc w:val="center"/>
        <w:rPr>
          <w:rFonts w:ascii="仿宋" w:eastAsia="仿宋" w:hAnsi="仿宋" w:cs="宋体" w:hint="eastAsia"/>
          <w:sz w:val="24"/>
        </w:rPr>
      </w:pPr>
    </w:p>
    <w:p w14:paraId="77A6096C" w14:textId="77777777" w:rsidR="0049718A" w:rsidRDefault="0049718A">
      <w:pPr>
        <w:jc w:val="center"/>
        <w:rPr>
          <w:rFonts w:ascii="仿宋" w:eastAsia="仿宋" w:hAnsi="仿宋" w:cs="宋体" w:hint="eastAsia"/>
          <w:sz w:val="24"/>
        </w:rPr>
      </w:pPr>
    </w:p>
    <w:p w14:paraId="37C45EDC" w14:textId="77777777" w:rsidR="0049718A" w:rsidRDefault="0049718A">
      <w:pPr>
        <w:jc w:val="center"/>
        <w:rPr>
          <w:rFonts w:ascii="仿宋" w:eastAsia="仿宋" w:hAnsi="仿宋" w:cs="宋体" w:hint="eastAsia"/>
          <w:sz w:val="24"/>
        </w:rPr>
      </w:pPr>
    </w:p>
    <w:p w14:paraId="0377E3AF" w14:textId="77777777" w:rsidR="0049718A" w:rsidRDefault="0049718A">
      <w:pPr>
        <w:jc w:val="center"/>
        <w:rPr>
          <w:rFonts w:ascii="仿宋" w:eastAsia="仿宋" w:hAnsi="仿宋" w:cs="宋体" w:hint="eastAsia"/>
          <w:sz w:val="24"/>
        </w:rPr>
      </w:pPr>
    </w:p>
    <w:p w14:paraId="2966682C" w14:textId="77777777" w:rsidR="0049718A" w:rsidRDefault="0049718A">
      <w:pPr>
        <w:jc w:val="center"/>
        <w:rPr>
          <w:rFonts w:ascii="仿宋" w:eastAsia="仿宋" w:hAnsi="仿宋" w:cs="宋体" w:hint="eastAsia"/>
          <w:sz w:val="24"/>
        </w:rPr>
      </w:pPr>
    </w:p>
    <w:p w14:paraId="58B73148" w14:textId="77777777" w:rsidR="0049718A" w:rsidRDefault="0049718A">
      <w:pPr>
        <w:jc w:val="center"/>
        <w:rPr>
          <w:rFonts w:ascii="仿宋" w:eastAsia="仿宋" w:hAnsi="仿宋" w:cs="宋体" w:hint="eastAsia"/>
          <w:sz w:val="24"/>
        </w:rPr>
      </w:pPr>
    </w:p>
    <w:p w14:paraId="06EA7412" w14:textId="77777777" w:rsidR="0049718A" w:rsidRDefault="0049718A">
      <w:pPr>
        <w:jc w:val="center"/>
        <w:rPr>
          <w:rFonts w:ascii="仿宋" w:eastAsia="仿宋" w:hAnsi="仿宋" w:cs="宋体" w:hint="eastAsia"/>
          <w:sz w:val="24"/>
        </w:rPr>
      </w:pPr>
    </w:p>
    <w:p w14:paraId="6B739301" w14:textId="77777777" w:rsidR="0049718A" w:rsidRDefault="0049718A">
      <w:pPr>
        <w:jc w:val="center"/>
        <w:rPr>
          <w:rFonts w:ascii="仿宋" w:eastAsia="仿宋" w:hAnsi="仿宋" w:cs="宋体" w:hint="eastAsia"/>
          <w:sz w:val="24"/>
        </w:rPr>
      </w:pPr>
    </w:p>
    <w:p w14:paraId="4BDB7D9B" w14:textId="77777777" w:rsidR="0049718A" w:rsidRDefault="0049718A">
      <w:pPr>
        <w:jc w:val="center"/>
        <w:rPr>
          <w:rFonts w:ascii="仿宋" w:eastAsia="仿宋" w:hAnsi="仿宋" w:cs="宋体" w:hint="eastAsia"/>
          <w:sz w:val="24"/>
        </w:rPr>
      </w:pPr>
    </w:p>
    <w:p w14:paraId="3E6E810B" w14:textId="77777777" w:rsidR="0049718A" w:rsidRDefault="0049718A">
      <w:pPr>
        <w:spacing w:before="117" w:line="221" w:lineRule="auto"/>
        <w:ind w:left="49"/>
        <w:rPr>
          <w:rFonts w:ascii="仿宋" w:eastAsia="仿宋" w:hAnsi="仿宋" w:cs="宋体" w:hint="eastAsia"/>
          <w:spacing w:val="-6"/>
          <w:sz w:val="36"/>
          <w:szCs w:val="36"/>
          <w14:textOutline w14:w="6527" w14:cap="flat" w14:cmpd="sng" w14:algn="ctr">
            <w14:solidFill>
              <w14:srgbClr w14:val="000000"/>
            </w14:solidFill>
            <w14:prstDash w14:val="solid"/>
            <w14:miter w14:lim="0"/>
          </w14:textOutline>
        </w:rPr>
        <w:sectPr w:rsidR="0049718A">
          <w:headerReference w:type="even" r:id="rId11"/>
          <w:headerReference w:type="default" r:id="rId12"/>
          <w:footerReference w:type="even" r:id="rId13"/>
          <w:footerReference w:type="default" r:id="rId14"/>
          <w:headerReference w:type="first" r:id="rId15"/>
          <w:footerReference w:type="first" r:id="rId16"/>
          <w:pgSz w:w="11907" w:h="16839"/>
          <w:pgMar w:top="1321" w:right="1341" w:bottom="1176" w:left="1388" w:header="231" w:footer="962" w:gutter="0"/>
          <w:cols w:space="720"/>
          <w:titlePg/>
        </w:sectPr>
      </w:pPr>
    </w:p>
    <w:p w14:paraId="6D8C9708" w14:textId="77777777" w:rsidR="00301B8A" w:rsidRPr="00301B8A" w:rsidRDefault="00301B8A" w:rsidP="003E11C8">
      <w:pPr>
        <w:pStyle w:val="1"/>
        <w:spacing w:after="624"/>
      </w:pPr>
      <w:bookmarkStart w:id="1" w:name="_Toc228366685"/>
      <w:r w:rsidRPr="00301B8A">
        <w:lastRenderedPageBreak/>
        <w:t>Foreword</w:t>
      </w:r>
      <w:bookmarkEnd w:id="1"/>
    </w:p>
    <w:p w14:paraId="030DC0DC" w14:textId="77777777" w:rsidR="00301B8A" w:rsidRPr="00301B8A" w:rsidRDefault="00301B8A" w:rsidP="00301B8A">
      <w:pPr>
        <w:spacing w:line="360" w:lineRule="auto"/>
        <w:ind w:left="556"/>
        <w:rPr>
          <w:rFonts w:ascii="仿宋" w:eastAsia="仿宋" w:hAnsi="仿宋" w:cs="宋体"/>
          <w:spacing w:val="-6"/>
          <w:sz w:val="36"/>
          <w:szCs w:val="36"/>
          <w14:textOutline w14:w="6527" w14:cap="flat" w14:cmpd="sng" w14:algn="ctr">
            <w14:solidFill>
              <w14:srgbClr w14:val="000000"/>
            </w14:solidFill>
            <w14:prstDash w14:val="solid"/>
            <w14:miter w14:lim="0"/>
          </w14:textOutline>
        </w:rPr>
      </w:pPr>
      <w:r w:rsidRPr="00301B8A">
        <w:rPr>
          <w:rFonts w:ascii="仿宋" w:eastAsia="仿宋" w:hAnsi="仿宋" w:cs="宋体"/>
          <w:b/>
          <w:bCs/>
          <w:spacing w:val="-6"/>
          <w:sz w:val="36"/>
          <w:szCs w:val="36"/>
          <w14:textOutline w14:w="6527" w14:cap="flat" w14:cmpd="sng" w14:algn="ctr">
            <w14:solidFill>
              <w14:srgbClr w14:val="000000"/>
            </w14:solidFill>
            <w14:prstDash w14:val="solid"/>
            <w14:miter w14:lim="0"/>
          </w14:textOutline>
        </w:rPr>
        <w:t>Please read this chapter carefully before using the product!</w:t>
      </w:r>
    </w:p>
    <w:p w14:paraId="0FC90C69" w14:textId="77777777" w:rsidR="00301B8A" w:rsidRPr="00301B8A" w:rsidRDefault="00301B8A" w:rsidP="00301B8A">
      <w:pPr>
        <w:spacing w:line="360" w:lineRule="auto"/>
        <w:ind w:left="556"/>
        <w:rPr>
          <w:rFonts w:ascii="仿宋" w:eastAsia="仿宋" w:hAnsi="仿宋" w:cs="宋体"/>
          <w:spacing w:val="-5"/>
          <w:szCs w:val="21"/>
        </w:rPr>
      </w:pPr>
      <w:r w:rsidRPr="00301B8A">
        <w:rPr>
          <w:rFonts w:ascii="仿宋" w:eastAsia="仿宋" w:hAnsi="仿宋" w:cs="宋体"/>
          <w:spacing w:val="-5"/>
          <w:szCs w:val="21"/>
        </w:rPr>
        <w:t>This chapter describes safety precautions before using the product. All contents in this chapter must be fully read and understood during installation and operation. We shall not be liable for any damage caused by improper operation if the warnings in this manual are ignored.</w:t>
      </w:r>
    </w:p>
    <w:p w14:paraId="76ABC1C5" w14:textId="77777777" w:rsidR="00301B8A" w:rsidRPr="00301B8A" w:rsidRDefault="00301B8A" w:rsidP="00301B8A">
      <w:pPr>
        <w:spacing w:line="360" w:lineRule="auto"/>
        <w:ind w:left="556"/>
        <w:rPr>
          <w:rFonts w:ascii="仿宋" w:eastAsia="仿宋" w:hAnsi="仿宋" w:cs="宋体"/>
          <w:spacing w:val="-5"/>
          <w:szCs w:val="21"/>
        </w:rPr>
      </w:pPr>
      <w:r w:rsidRPr="00301B8A">
        <w:rPr>
          <w:rFonts w:ascii="仿宋" w:eastAsia="仿宋" w:hAnsi="仿宋" w:cs="宋体"/>
          <w:spacing w:val="-5"/>
          <w:szCs w:val="21"/>
        </w:rPr>
        <w:t>Before any operation on this device, relevant professionals must carefully read this manual and be familiar with the operation contents.</w:t>
      </w:r>
    </w:p>
    <w:p w14:paraId="43D7641F" w14:textId="77777777" w:rsidR="00301B8A" w:rsidRPr="00301B8A" w:rsidRDefault="00301B8A" w:rsidP="00301B8A">
      <w:pPr>
        <w:spacing w:line="360" w:lineRule="auto"/>
        <w:ind w:left="556"/>
        <w:rPr>
          <w:rFonts w:ascii="仿宋" w:eastAsia="仿宋" w:hAnsi="仿宋" w:cs="宋体"/>
          <w:spacing w:val="-5"/>
          <w:szCs w:val="21"/>
        </w:rPr>
      </w:pPr>
      <w:r w:rsidRPr="00301B8A">
        <w:rPr>
          <w:rFonts w:ascii="仿宋" w:eastAsia="仿宋" w:hAnsi="仿宋" w:cs="宋体"/>
          <w:spacing w:val="-5"/>
          <w:szCs w:val="21"/>
        </w:rPr>
        <w:t>When electrical equipment is in operation, some components of these devices may carry high voltage. Incorrect operation may cause severe personal injury or equipment damage.</w:t>
      </w:r>
    </w:p>
    <w:p w14:paraId="6F70B005" w14:textId="77777777" w:rsidR="00301B8A" w:rsidRPr="00301B8A" w:rsidRDefault="00301B8A" w:rsidP="00301B8A">
      <w:pPr>
        <w:spacing w:line="360" w:lineRule="auto"/>
        <w:ind w:left="556"/>
        <w:rPr>
          <w:rFonts w:ascii="仿宋" w:eastAsia="仿宋" w:hAnsi="仿宋" w:cs="宋体"/>
          <w:spacing w:val="-5"/>
          <w:szCs w:val="21"/>
        </w:rPr>
      </w:pPr>
      <w:r w:rsidRPr="00301B8A">
        <w:rPr>
          <w:rFonts w:ascii="仿宋" w:eastAsia="仿宋" w:hAnsi="仿宋" w:cs="宋体"/>
          <w:spacing w:val="-5"/>
          <w:szCs w:val="21"/>
        </w:rPr>
        <w:t>Only qualified professional staff are allowed to work on or near the device. Staff must be familiar with the precautions, workflows and safety regulations in this manual.</w:t>
      </w:r>
    </w:p>
    <w:p w14:paraId="76D1D15B" w14:textId="77777777" w:rsidR="00301B8A" w:rsidRPr="00301B8A" w:rsidRDefault="00301B8A" w:rsidP="00301B8A">
      <w:pPr>
        <w:spacing w:line="360" w:lineRule="auto"/>
        <w:ind w:left="556"/>
        <w:rPr>
          <w:rFonts w:ascii="仿宋" w:eastAsia="仿宋" w:hAnsi="仿宋" w:cs="宋体"/>
          <w:spacing w:val="-5"/>
          <w:szCs w:val="21"/>
        </w:rPr>
      </w:pPr>
      <w:r w:rsidRPr="00301B8A">
        <w:rPr>
          <w:rFonts w:ascii="仿宋" w:eastAsia="仿宋" w:hAnsi="仿宋" w:cs="宋体"/>
          <w:spacing w:val="-5"/>
          <w:szCs w:val="21"/>
        </w:rPr>
        <w:t>Special attention: general working rules for live high</w:t>
      </w:r>
      <w:r w:rsidRPr="00301B8A">
        <w:rPr>
          <w:rFonts w:ascii="仿宋" w:eastAsia="仿宋" w:hAnsi="仿宋" w:cs="宋体"/>
          <w:spacing w:val="-5"/>
          <w:szCs w:val="21"/>
        </w:rPr>
        <w:noBreakHyphen/>
        <w:t>voltage equipment must be observed. Non</w:t>
      </w:r>
      <w:r w:rsidRPr="00301B8A">
        <w:rPr>
          <w:rFonts w:ascii="仿宋" w:eastAsia="仿宋" w:hAnsi="仿宋" w:cs="宋体"/>
          <w:spacing w:val="-5"/>
          <w:szCs w:val="21"/>
        </w:rPr>
        <w:noBreakHyphen/>
        <w:t>compliance may cause serious personal injury or equipment damage.</w:t>
      </w:r>
    </w:p>
    <w:p w14:paraId="08F1CCD0" w14:textId="77777777" w:rsidR="00301B8A" w:rsidRPr="00301B8A" w:rsidRDefault="00301B8A" w:rsidP="00301B8A">
      <w:pPr>
        <w:spacing w:line="360" w:lineRule="auto"/>
        <w:ind w:left="556"/>
        <w:rPr>
          <w:rFonts w:ascii="仿宋" w:eastAsia="仿宋" w:hAnsi="仿宋" w:cs="宋体"/>
          <w:spacing w:val="-5"/>
          <w:szCs w:val="21"/>
        </w:rPr>
      </w:pPr>
      <w:r w:rsidRPr="00301B8A">
        <w:rPr>
          <w:rFonts w:ascii="仿宋" w:eastAsia="仿宋" w:hAnsi="仿宋" w:cs="宋体"/>
          <w:spacing w:val="-5"/>
          <w:szCs w:val="21"/>
        </w:rPr>
        <w:t>Never open the secondary circuit of the current transformer connected to the device when the primary system is live. An open circuit in this loop may generate extremely dangerous high voltage.</w:t>
      </w:r>
    </w:p>
    <w:p w14:paraId="39E9A7AD" w14:textId="77777777" w:rsidR="00301B8A" w:rsidRPr="00301B8A" w:rsidRDefault="00301B8A" w:rsidP="00301B8A">
      <w:pPr>
        <w:pStyle w:val="a9"/>
        <w:numPr>
          <w:ilvl w:val="0"/>
          <w:numId w:val="17"/>
        </w:numPr>
        <w:spacing w:line="360" w:lineRule="auto"/>
        <w:ind w:firstLineChars="0"/>
        <w:rPr>
          <w:rFonts w:ascii="仿宋" w:eastAsia="仿宋" w:hAnsi="仿宋" w:cs="宋体"/>
          <w:spacing w:val="-5"/>
          <w:szCs w:val="21"/>
        </w:rPr>
      </w:pPr>
      <w:r w:rsidRPr="00301B8A">
        <w:rPr>
          <w:rFonts w:ascii="仿宋" w:eastAsia="仿宋" w:hAnsi="仿宋" w:cs="宋体"/>
          <w:spacing w:val="-5"/>
          <w:szCs w:val="21"/>
        </w:rPr>
        <w:t>Exposed Terminals</w:t>
      </w:r>
    </w:p>
    <w:p w14:paraId="4C04173D" w14:textId="77777777" w:rsidR="00301B8A" w:rsidRPr="00301B8A" w:rsidRDefault="00301B8A" w:rsidP="00301B8A">
      <w:pPr>
        <w:spacing w:line="360" w:lineRule="auto"/>
        <w:ind w:left="556"/>
        <w:rPr>
          <w:rFonts w:ascii="仿宋" w:eastAsia="仿宋" w:hAnsi="仿宋" w:cs="宋体"/>
          <w:spacing w:val="-5"/>
          <w:szCs w:val="21"/>
        </w:rPr>
      </w:pPr>
      <w:r w:rsidRPr="00301B8A">
        <w:rPr>
          <w:rFonts w:ascii="仿宋" w:eastAsia="仿宋" w:hAnsi="仿宋" w:cs="宋体"/>
          <w:spacing w:val="-5"/>
          <w:szCs w:val="21"/>
        </w:rPr>
        <w:t>Do not touch exposed terminals when the device is live, as dangerous high voltage may be present.</w:t>
      </w:r>
    </w:p>
    <w:p w14:paraId="1228CF99" w14:textId="77777777" w:rsidR="00301B8A" w:rsidRPr="00301B8A" w:rsidRDefault="00301B8A" w:rsidP="00301B8A">
      <w:pPr>
        <w:pStyle w:val="a9"/>
        <w:numPr>
          <w:ilvl w:val="0"/>
          <w:numId w:val="17"/>
        </w:numPr>
        <w:spacing w:line="360" w:lineRule="auto"/>
        <w:ind w:firstLineChars="0"/>
        <w:rPr>
          <w:rFonts w:ascii="仿宋" w:eastAsia="仿宋" w:hAnsi="仿宋" w:cs="宋体"/>
          <w:spacing w:val="-5"/>
          <w:szCs w:val="21"/>
        </w:rPr>
      </w:pPr>
      <w:r w:rsidRPr="00301B8A">
        <w:rPr>
          <w:rFonts w:ascii="仿宋" w:eastAsia="仿宋" w:hAnsi="仿宋" w:cs="宋体"/>
          <w:spacing w:val="-5"/>
          <w:szCs w:val="21"/>
        </w:rPr>
        <w:t>Residual Voltage</w:t>
      </w:r>
    </w:p>
    <w:p w14:paraId="17115A9D" w14:textId="77777777" w:rsidR="00301B8A" w:rsidRPr="00301B8A" w:rsidRDefault="00301B8A" w:rsidP="00301B8A">
      <w:pPr>
        <w:spacing w:line="360" w:lineRule="auto"/>
        <w:ind w:left="556"/>
        <w:rPr>
          <w:rFonts w:ascii="仿宋" w:eastAsia="仿宋" w:hAnsi="仿宋" w:cs="宋体"/>
          <w:spacing w:val="-5"/>
          <w:szCs w:val="21"/>
        </w:rPr>
      </w:pPr>
      <w:r w:rsidRPr="00301B8A">
        <w:rPr>
          <w:rFonts w:ascii="仿宋" w:eastAsia="仿宋" w:hAnsi="仿宋" w:cs="宋体"/>
          <w:spacing w:val="-5"/>
          <w:szCs w:val="21"/>
        </w:rPr>
        <w:t>Dangerous voltage may still exist in the DC circuit after the device power is turned off. These voltages disappear after several seconds.</w:t>
      </w:r>
    </w:p>
    <w:p w14:paraId="69C65175" w14:textId="77777777" w:rsidR="00301B8A" w:rsidRPr="00301B8A" w:rsidRDefault="00301B8A" w:rsidP="00301B8A">
      <w:pPr>
        <w:pStyle w:val="a9"/>
        <w:numPr>
          <w:ilvl w:val="0"/>
          <w:numId w:val="17"/>
        </w:numPr>
        <w:spacing w:line="360" w:lineRule="auto"/>
        <w:ind w:firstLineChars="0"/>
        <w:rPr>
          <w:rFonts w:ascii="仿宋" w:eastAsia="仿宋" w:hAnsi="仿宋" w:cs="宋体"/>
          <w:spacing w:val="-5"/>
          <w:szCs w:val="21"/>
        </w:rPr>
      </w:pPr>
      <w:r w:rsidRPr="00301B8A">
        <w:rPr>
          <w:rFonts w:ascii="仿宋" w:eastAsia="仿宋" w:hAnsi="仿宋" w:cs="宋体"/>
          <w:spacing w:val="-5"/>
          <w:szCs w:val="21"/>
        </w:rPr>
        <w:t>Grounding</w:t>
      </w:r>
    </w:p>
    <w:p w14:paraId="61E0DEB6" w14:textId="77777777" w:rsidR="00301B8A" w:rsidRPr="00301B8A" w:rsidRDefault="00301B8A" w:rsidP="00301B8A">
      <w:pPr>
        <w:spacing w:line="360" w:lineRule="auto"/>
        <w:ind w:left="556"/>
        <w:rPr>
          <w:rFonts w:ascii="仿宋" w:eastAsia="仿宋" w:hAnsi="仿宋" w:cs="宋体"/>
          <w:spacing w:val="-5"/>
          <w:szCs w:val="21"/>
        </w:rPr>
      </w:pPr>
      <w:r w:rsidRPr="00301B8A">
        <w:rPr>
          <w:rFonts w:ascii="仿宋" w:eastAsia="仿宋" w:hAnsi="仿宋" w:cs="宋体"/>
          <w:spacing w:val="-5"/>
          <w:szCs w:val="21"/>
        </w:rPr>
        <w:lastRenderedPageBreak/>
        <w:t>The grounding terminal of the device must be reliably grounded.</w:t>
      </w:r>
    </w:p>
    <w:p w14:paraId="6DF28CBE" w14:textId="77777777" w:rsidR="00301B8A" w:rsidRPr="00301B8A" w:rsidRDefault="00301B8A" w:rsidP="00301B8A">
      <w:pPr>
        <w:spacing w:line="360" w:lineRule="auto"/>
        <w:ind w:left="556"/>
        <w:rPr>
          <w:rFonts w:ascii="仿宋" w:eastAsia="仿宋" w:hAnsi="仿宋" w:cs="宋体"/>
          <w:spacing w:val="-5"/>
          <w:szCs w:val="21"/>
        </w:rPr>
      </w:pPr>
      <w:r w:rsidRPr="00301B8A">
        <w:rPr>
          <w:rFonts w:ascii="仿宋" w:eastAsia="仿宋" w:hAnsi="仿宋" w:cs="宋体"/>
          <w:spacing w:val="-5"/>
          <w:szCs w:val="21"/>
        </w:rPr>
        <w:t>Operating Environment</w:t>
      </w:r>
    </w:p>
    <w:p w14:paraId="7592D5BC" w14:textId="77777777" w:rsidR="00301B8A" w:rsidRPr="00301B8A" w:rsidRDefault="00301B8A" w:rsidP="00301B8A">
      <w:pPr>
        <w:spacing w:line="360" w:lineRule="auto"/>
        <w:ind w:left="556"/>
        <w:rPr>
          <w:rFonts w:ascii="仿宋" w:eastAsia="仿宋" w:hAnsi="仿宋" w:cs="宋体"/>
          <w:spacing w:val="-5"/>
          <w:szCs w:val="21"/>
        </w:rPr>
      </w:pPr>
      <w:r w:rsidRPr="00301B8A">
        <w:rPr>
          <w:rFonts w:ascii="仿宋" w:eastAsia="仿宋" w:hAnsi="仿宋" w:cs="宋体"/>
          <w:spacing w:val="-5"/>
          <w:szCs w:val="21"/>
        </w:rPr>
        <w:t>The device shall only operate in the atmospheric environment specified in the technical parameters, and the operating environment shall be free from abnormal vibration.</w:t>
      </w:r>
    </w:p>
    <w:p w14:paraId="360DB15B" w14:textId="77777777" w:rsidR="00301B8A" w:rsidRPr="00301B8A" w:rsidRDefault="00301B8A" w:rsidP="00301B8A">
      <w:pPr>
        <w:pStyle w:val="a9"/>
        <w:numPr>
          <w:ilvl w:val="0"/>
          <w:numId w:val="17"/>
        </w:numPr>
        <w:spacing w:line="360" w:lineRule="auto"/>
        <w:ind w:firstLineChars="0"/>
        <w:rPr>
          <w:rFonts w:ascii="仿宋" w:eastAsia="仿宋" w:hAnsi="仿宋" w:cs="宋体"/>
          <w:spacing w:val="-5"/>
          <w:szCs w:val="21"/>
        </w:rPr>
      </w:pPr>
      <w:r w:rsidRPr="00301B8A">
        <w:rPr>
          <w:rFonts w:ascii="仿宋" w:eastAsia="仿宋" w:hAnsi="仿宋" w:cs="宋体"/>
          <w:spacing w:val="-5"/>
          <w:szCs w:val="21"/>
        </w:rPr>
        <w:t>Ratings</w:t>
      </w:r>
    </w:p>
    <w:p w14:paraId="7E13692E" w14:textId="77777777" w:rsidR="00301B8A" w:rsidRPr="00301B8A" w:rsidRDefault="00301B8A" w:rsidP="00301B8A">
      <w:pPr>
        <w:spacing w:line="360" w:lineRule="auto"/>
        <w:ind w:left="556"/>
        <w:rPr>
          <w:rFonts w:ascii="仿宋" w:eastAsia="仿宋" w:hAnsi="仿宋" w:cs="宋体"/>
          <w:spacing w:val="-5"/>
          <w:szCs w:val="21"/>
        </w:rPr>
      </w:pPr>
      <w:r w:rsidRPr="00301B8A">
        <w:rPr>
          <w:rFonts w:ascii="仿宋" w:eastAsia="仿宋" w:hAnsi="仿宋" w:cs="宋体"/>
          <w:spacing w:val="-5"/>
          <w:szCs w:val="21"/>
        </w:rPr>
        <w:t>Before connecting the AC voltage/current circuit or DC power circuit, confirm that they comply with the rated parameters of the device.</w:t>
      </w:r>
    </w:p>
    <w:p w14:paraId="0CDC1501" w14:textId="77777777" w:rsidR="00301B8A" w:rsidRPr="00301B8A" w:rsidRDefault="00301B8A" w:rsidP="00301B8A">
      <w:pPr>
        <w:pStyle w:val="a9"/>
        <w:numPr>
          <w:ilvl w:val="0"/>
          <w:numId w:val="17"/>
        </w:numPr>
        <w:spacing w:line="360" w:lineRule="auto"/>
        <w:ind w:firstLineChars="0"/>
        <w:rPr>
          <w:rFonts w:ascii="仿宋" w:eastAsia="仿宋" w:hAnsi="仿宋" w:cs="宋体"/>
          <w:spacing w:val="-5"/>
          <w:szCs w:val="21"/>
        </w:rPr>
      </w:pPr>
      <w:r w:rsidRPr="00301B8A">
        <w:rPr>
          <w:rFonts w:ascii="仿宋" w:eastAsia="仿宋" w:hAnsi="仿宋" w:cs="宋体"/>
          <w:spacing w:val="-5"/>
          <w:szCs w:val="21"/>
        </w:rPr>
        <w:t>Printed Circuit Board</w:t>
      </w:r>
    </w:p>
    <w:p w14:paraId="16A8F84A" w14:textId="77777777" w:rsidR="00301B8A" w:rsidRPr="00301B8A" w:rsidRDefault="00301B8A" w:rsidP="00301B8A">
      <w:pPr>
        <w:spacing w:line="360" w:lineRule="auto"/>
        <w:ind w:left="556"/>
        <w:rPr>
          <w:rFonts w:ascii="仿宋" w:eastAsia="仿宋" w:hAnsi="仿宋" w:cs="宋体"/>
          <w:spacing w:val="-5"/>
          <w:szCs w:val="21"/>
        </w:rPr>
      </w:pPr>
      <w:r w:rsidRPr="00301B8A">
        <w:rPr>
          <w:rFonts w:ascii="仿宋" w:eastAsia="仿宋" w:hAnsi="仿宋" w:cs="宋体"/>
          <w:spacing w:val="-5"/>
          <w:szCs w:val="21"/>
        </w:rPr>
        <w:t>Do not insert or remove the printed circuit board while the device is live; otherwise, the device may malfunction.</w:t>
      </w:r>
    </w:p>
    <w:p w14:paraId="0D01EF26" w14:textId="77777777" w:rsidR="00301B8A" w:rsidRPr="00301B8A" w:rsidRDefault="00301B8A" w:rsidP="00301B8A">
      <w:pPr>
        <w:pStyle w:val="a9"/>
        <w:numPr>
          <w:ilvl w:val="0"/>
          <w:numId w:val="17"/>
        </w:numPr>
        <w:spacing w:line="360" w:lineRule="auto"/>
        <w:ind w:firstLineChars="0"/>
        <w:rPr>
          <w:rFonts w:ascii="仿宋" w:eastAsia="仿宋" w:hAnsi="仿宋" w:cs="宋体"/>
          <w:spacing w:val="-5"/>
          <w:szCs w:val="21"/>
        </w:rPr>
      </w:pPr>
      <w:r w:rsidRPr="00301B8A">
        <w:rPr>
          <w:rFonts w:ascii="仿宋" w:eastAsia="仿宋" w:hAnsi="仿宋" w:cs="宋体"/>
          <w:spacing w:val="-5"/>
          <w:szCs w:val="21"/>
        </w:rPr>
        <w:t>External Circuit</w:t>
      </w:r>
    </w:p>
    <w:p w14:paraId="2100F0BA" w14:textId="77777777" w:rsidR="00301B8A" w:rsidRPr="00301B8A" w:rsidRDefault="00301B8A" w:rsidP="00301B8A">
      <w:pPr>
        <w:spacing w:line="360" w:lineRule="auto"/>
        <w:ind w:left="556"/>
        <w:rPr>
          <w:rFonts w:ascii="仿宋" w:eastAsia="仿宋" w:hAnsi="仿宋" w:cs="宋体"/>
          <w:spacing w:val="-5"/>
          <w:szCs w:val="21"/>
        </w:rPr>
      </w:pPr>
      <w:r w:rsidRPr="00301B8A">
        <w:rPr>
          <w:rFonts w:ascii="仿宋" w:eastAsia="仿宋" w:hAnsi="仿宋" w:cs="宋体"/>
          <w:spacing w:val="-5"/>
          <w:szCs w:val="21"/>
        </w:rPr>
        <w:t>When connecting the output contacts of the device to an external circuit, carefully check the external power supply voltage to prevent overheating of the connected circuit.</w:t>
      </w:r>
    </w:p>
    <w:p w14:paraId="2BE619E0" w14:textId="77777777" w:rsidR="00301B8A" w:rsidRPr="00301B8A" w:rsidRDefault="00301B8A" w:rsidP="00301B8A">
      <w:pPr>
        <w:pStyle w:val="a9"/>
        <w:numPr>
          <w:ilvl w:val="0"/>
          <w:numId w:val="17"/>
        </w:numPr>
        <w:spacing w:line="360" w:lineRule="auto"/>
        <w:ind w:firstLineChars="0"/>
        <w:rPr>
          <w:rFonts w:ascii="仿宋" w:eastAsia="仿宋" w:hAnsi="仿宋" w:cs="宋体"/>
          <w:spacing w:val="-5"/>
          <w:szCs w:val="21"/>
        </w:rPr>
      </w:pPr>
      <w:r w:rsidRPr="00301B8A">
        <w:rPr>
          <w:rFonts w:ascii="仿宋" w:eastAsia="仿宋" w:hAnsi="仿宋" w:cs="宋体"/>
          <w:spacing w:val="-5"/>
          <w:szCs w:val="21"/>
        </w:rPr>
        <w:t>Connecting Cables</w:t>
      </w:r>
    </w:p>
    <w:p w14:paraId="5AAB356A" w14:textId="77777777" w:rsidR="00301B8A" w:rsidRPr="00301B8A" w:rsidRDefault="00301B8A" w:rsidP="00301B8A">
      <w:pPr>
        <w:spacing w:line="360" w:lineRule="auto"/>
        <w:ind w:left="556"/>
        <w:rPr>
          <w:rFonts w:ascii="仿宋" w:eastAsia="仿宋" w:hAnsi="仿宋" w:cs="宋体"/>
          <w:spacing w:val="-5"/>
          <w:szCs w:val="21"/>
        </w:rPr>
      </w:pPr>
      <w:r w:rsidRPr="00301B8A">
        <w:rPr>
          <w:rFonts w:ascii="仿宋" w:eastAsia="仿宋" w:hAnsi="仿宋" w:cs="宋体"/>
          <w:spacing w:val="-5"/>
          <w:szCs w:val="21"/>
        </w:rPr>
        <w:t>Handle connecting cables carefully to avoid excessive mechanical stress.</w:t>
      </w:r>
    </w:p>
    <w:p w14:paraId="1AF25AEA" w14:textId="77777777" w:rsidR="0049718A" w:rsidRPr="00301B8A" w:rsidRDefault="0049718A">
      <w:pPr>
        <w:spacing w:line="360" w:lineRule="auto"/>
        <w:ind w:left="556"/>
        <w:rPr>
          <w:rFonts w:ascii="仿宋" w:eastAsia="仿宋" w:hAnsi="仿宋" w:cs="宋体" w:hint="eastAsia"/>
          <w:spacing w:val="-2"/>
          <w:szCs w:val="21"/>
        </w:rPr>
      </w:pPr>
    </w:p>
    <w:p w14:paraId="5E96732F" w14:textId="77777777" w:rsidR="0049718A" w:rsidRDefault="0049718A">
      <w:pPr>
        <w:spacing w:line="360" w:lineRule="auto"/>
        <w:ind w:left="556"/>
        <w:rPr>
          <w:rFonts w:ascii="仿宋" w:eastAsia="仿宋" w:hAnsi="仿宋" w:cs="宋体" w:hint="eastAsia"/>
          <w:spacing w:val="-2"/>
          <w:szCs w:val="21"/>
        </w:rPr>
      </w:pPr>
    </w:p>
    <w:p w14:paraId="4CCDCA69" w14:textId="77777777" w:rsidR="0049718A" w:rsidRDefault="0049718A">
      <w:pPr>
        <w:spacing w:line="360" w:lineRule="auto"/>
        <w:ind w:left="556"/>
        <w:rPr>
          <w:rFonts w:ascii="仿宋" w:eastAsia="仿宋" w:hAnsi="仿宋" w:cs="宋体" w:hint="eastAsia"/>
          <w:spacing w:val="-2"/>
          <w:szCs w:val="21"/>
        </w:rPr>
      </w:pPr>
    </w:p>
    <w:p w14:paraId="0DDAED0C" w14:textId="77777777" w:rsidR="0049718A" w:rsidRDefault="0049718A">
      <w:pPr>
        <w:spacing w:line="360" w:lineRule="auto"/>
        <w:ind w:left="556"/>
        <w:rPr>
          <w:rFonts w:ascii="仿宋" w:eastAsia="仿宋" w:hAnsi="仿宋" w:cs="宋体" w:hint="eastAsia"/>
          <w:spacing w:val="-2"/>
          <w:szCs w:val="21"/>
        </w:rPr>
      </w:pPr>
    </w:p>
    <w:p w14:paraId="22C4A31A" w14:textId="77777777" w:rsidR="0049718A" w:rsidRDefault="0049718A">
      <w:pPr>
        <w:spacing w:line="360" w:lineRule="auto"/>
        <w:ind w:left="556"/>
        <w:rPr>
          <w:rFonts w:ascii="仿宋" w:eastAsia="仿宋" w:hAnsi="仿宋" w:cs="宋体" w:hint="eastAsia"/>
          <w:spacing w:val="-2"/>
          <w:szCs w:val="21"/>
        </w:rPr>
      </w:pPr>
    </w:p>
    <w:p w14:paraId="6CB1E9B2" w14:textId="77777777" w:rsidR="0049718A" w:rsidRDefault="0049718A">
      <w:pPr>
        <w:spacing w:line="360" w:lineRule="auto"/>
        <w:ind w:left="556"/>
        <w:rPr>
          <w:rFonts w:ascii="仿宋" w:eastAsia="仿宋" w:hAnsi="仿宋" w:cs="宋体"/>
          <w:spacing w:val="-2"/>
          <w:szCs w:val="21"/>
        </w:rPr>
      </w:pPr>
    </w:p>
    <w:p w14:paraId="2BE07C16" w14:textId="77777777" w:rsidR="00EE5486" w:rsidRDefault="00EE5486">
      <w:pPr>
        <w:spacing w:line="360" w:lineRule="auto"/>
        <w:ind w:left="556"/>
        <w:rPr>
          <w:rFonts w:ascii="仿宋" w:eastAsia="仿宋" w:hAnsi="仿宋" w:cs="宋体"/>
          <w:spacing w:val="-2"/>
          <w:szCs w:val="21"/>
        </w:rPr>
      </w:pPr>
    </w:p>
    <w:p w14:paraId="0519AF4D" w14:textId="77777777" w:rsidR="00EE5486" w:rsidRDefault="00EE5486">
      <w:pPr>
        <w:spacing w:line="360" w:lineRule="auto"/>
        <w:ind w:left="556"/>
        <w:rPr>
          <w:rFonts w:ascii="仿宋" w:eastAsia="仿宋" w:hAnsi="仿宋" w:cs="宋体"/>
          <w:spacing w:val="-2"/>
          <w:szCs w:val="21"/>
        </w:rPr>
      </w:pPr>
    </w:p>
    <w:p w14:paraId="13EA625E" w14:textId="77777777" w:rsidR="00EE5486" w:rsidRDefault="00EE5486">
      <w:pPr>
        <w:spacing w:line="360" w:lineRule="auto"/>
        <w:ind w:left="556"/>
        <w:rPr>
          <w:rFonts w:ascii="仿宋" w:eastAsia="仿宋" w:hAnsi="仿宋" w:cs="宋体"/>
          <w:spacing w:val="-2"/>
          <w:szCs w:val="21"/>
        </w:rPr>
      </w:pPr>
    </w:p>
    <w:p w14:paraId="397E3E24" w14:textId="77777777" w:rsidR="00EE5486" w:rsidRDefault="00EE5486">
      <w:pPr>
        <w:spacing w:line="360" w:lineRule="auto"/>
        <w:ind w:left="556"/>
        <w:rPr>
          <w:rFonts w:ascii="仿宋" w:eastAsia="仿宋" w:hAnsi="仿宋" w:cs="宋体"/>
          <w:spacing w:val="-2"/>
          <w:szCs w:val="21"/>
        </w:rPr>
      </w:pPr>
    </w:p>
    <w:p w14:paraId="409B7506" w14:textId="77777777" w:rsidR="00EE5486" w:rsidRDefault="00EE5486">
      <w:pPr>
        <w:spacing w:line="360" w:lineRule="auto"/>
        <w:ind w:left="556"/>
        <w:rPr>
          <w:rFonts w:ascii="仿宋" w:eastAsia="仿宋" w:hAnsi="仿宋" w:cs="宋体"/>
          <w:spacing w:val="-2"/>
          <w:szCs w:val="21"/>
        </w:rPr>
      </w:pPr>
    </w:p>
    <w:p w14:paraId="45DF18C3" w14:textId="77777777" w:rsidR="00EE5486" w:rsidRDefault="00EE5486">
      <w:pPr>
        <w:spacing w:line="360" w:lineRule="auto"/>
        <w:ind w:left="556"/>
        <w:rPr>
          <w:rFonts w:ascii="仿宋" w:eastAsia="仿宋" w:hAnsi="仿宋" w:cs="宋体" w:hint="eastAsia"/>
          <w:spacing w:val="-2"/>
          <w:szCs w:val="21"/>
        </w:rPr>
      </w:pPr>
    </w:p>
    <w:p w14:paraId="23B29298" w14:textId="77777777" w:rsidR="0049718A" w:rsidRDefault="0049718A" w:rsidP="00301B8A">
      <w:pPr>
        <w:spacing w:line="360" w:lineRule="auto"/>
        <w:rPr>
          <w:rFonts w:ascii="仿宋" w:eastAsia="仿宋" w:hAnsi="仿宋" w:cs="宋体" w:hint="eastAsia"/>
          <w:spacing w:val="-2"/>
          <w:szCs w:val="21"/>
        </w:rPr>
      </w:pPr>
    </w:p>
    <w:sdt>
      <w:sdtPr>
        <w:rPr>
          <w:rFonts w:ascii="仿宋" w:eastAsia="仿宋" w:hAnsi="仿宋" w:cstheme="minorBidi"/>
          <w:color w:val="auto"/>
          <w:kern w:val="2"/>
          <w:sz w:val="21"/>
          <w:szCs w:val="24"/>
          <w:lang w:val="zh-CN"/>
        </w:rPr>
        <w:id w:val="-1721741112"/>
        <w:docPartObj>
          <w:docPartGallery w:val="Table of Contents"/>
          <w:docPartUnique/>
        </w:docPartObj>
      </w:sdtPr>
      <w:sdtEndPr>
        <w:rPr>
          <w:b/>
          <w:bCs/>
        </w:rPr>
      </w:sdtEndPr>
      <w:sdtContent>
        <w:p w14:paraId="7E5734D0" w14:textId="01052B9E" w:rsidR="009B4F5D" w:rsidRDefault="000B2F76" w:rsidP="000B2F76">
          <w:pPr>
            <w:pStyle w:val="TOC10"/>
            <w:jc w:val="center"/>
            <w:rPr>
              <w:rFonts w:hint="eastAsia"/>
              <w:noProof/>
              <w:sz w:val="22"/>
              <w14:ligatures w14:val="standardContextual"/>
            </w:rPr>
          </w:pPr>
          <w:r w:rsidRPr="000B2F76">
            <w:rPr>
              <w:rFonts w:ascii="仿宋" w:eastAsia="仿宋" w:hAnsi="仿宋"/>
            </w:rPr>
            <w:t>Table of Content</w:t>
          </w:r>
          <w:r w:rsidR="005C5F01">
            <w:rPr>
              <w:rFonts w:ascii="仿宋" w:eastAsia="仿宋" w:hAnsi="仿宋"/>
            </w:rPr>
            <w:fldChar w:fldCharType="begin"/>
          </w:r>
          <w:r w:rsidR="005C5F01">
            <w:rPr>
              <w:rFonts w:ascii="仿宋" w:eastAsia="仿宋" w:hAnsi="仿宋"/>
            </w:rPr>
            <w:instrText xml:space="preserve"> TOC \o "1-3" \h \z \u </w:instrText>
          </w:r>
          <w:r w:rsidR="005C5F01">
            <w:rPr>
              <w:rFonts w:ascii="仿宋" w:eastAsia="仿宋" w:hAnsi="仿宋"/>
            </w:rPr>
            <w:fldChar w:fldCharType="separate"/>
          </w:r>
          <w:hyperlink w:anchor="_Toc228366684" w:history="1"/>
        </w:p>
        <w:p w14:paraId="72920D5D" w14:textId="64904D55" w:rsidR="009B4F5D" w:rsidRDefault="009B4F5D">
          <w:pPr>
            <w:pStyle w:val="TOC1"/>
            <w:tabs>
              <w:tab w:val="right" w:leader="dot" w:pos="8296"/>
            </w:tabs>
            <w:rPr>
              <w:rFonts w:hint="eastAsia"/>
              <w:noProof/>
              <w:sz w:val="22"/>
              <w14:ligatures w14:val="standardContextual"/>
            </w:rPr>
          </w:pPr>
          <w:hyperlink w:anchor="_Toc228366685" w:history="1">
            <w:r w:rsidRPr="009D5413">
              <w:rPr>
                <w:rStyle w:val="a8"/>
                <w:noProof/>
              </w:rPr>
              <w:t>Foreword</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_Toc228366685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- 2 -</w:t>
            </w:r>
            <w:r>
              <w:rPr>
                <w:rFonts w:hint="eastAsia"/>
                <w:noProof/>
                <w:webHidden/>
              </w:rPr>
              <w:fldChar w:fldCharType="end"/>
            </w:r>
          </w:hyperlink>
        </w:p>
        <w:p w14:paraId="6817A816" w14:textId="349A8C73" w:rsidR="009B4F5D" w:rsidRDefault="009B4F5D">
          <w:pPr>
            <w:pStyle w:val="TOC1"/>
            <w:tabs>
              <w:tab w:val="right" w:leader="dot" w:pos="8296"/>
            </w:tabs>
            <w:rPr>
              <w:rFonts w:hint="eastAsia"/>
              <w:noProof/>
              <w:sz w:val="22"/>
              <w14:ligatures w14:val="standardContextual"/>
            </w:rPr>
          </w:pPr>
          <w:hyperlink w:anchor="_Toc228366686" w:history="1">
            <w:r w:rsidRPr="009D5413">
              <w:rPr>
                <w:rStyle w:val="a8"/>
                <w:noProof/>
              </w:rPr>
              <w:t>Chapter 1 Overview</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_Toc228366686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- 6 -</w:t>
            </w:r>
            <w:r>
              <w:rPr>
                <w:rFonts w:hint="eastAsia"/>
                <w:noProof/>
                <w:webHidden/>
              </w:rPr>
              <w:fldChar w:fldCharType="end"/>
            </w:r>
          </w:hyperlink>
        </w:p>
        <w:p w14:paraId="6E984535" w14:textId="48231DB7" w:rsidR="009B4F5D" w:rsidRDefault="009B4F5D">
          <w:pPr>
            <w:pStyle w:val="TOC2"/>
            <w:tabs>
              <w:tab w:val="right" w:leader="dot" w:pos="8296"/>
            </w:tabs>
            <w:rPr>
              <w:rFonts w:hint="eastAsia"/>
              <w:noProof/>
              <w:sz w:val="22"/>
              <w14:ligatures w14:val="standardContextual"/>
            </w:rPr>
          </w:pPr>
          <w:hyperlink w:anchor="_Toc228366687" w:history="1">
            <w:r w:rsidRPr="009D5413">
              <w:rPr>
                <w:rStyle w:val="a8"/>
                <w:noProof/>
              </w:rPr>
              <w:t>Application Scope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_Toc228366687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- 6 -</w:t>
            </w:r>
            <w:r>
              <w:rPr>
                <w:rFonts w:hint="eastAsia"/>
                <w:noProof/>
                <w:webHidden/>
              </w:rPr>
              <w:fldChar w:fldCharType="end"/>
            </w:r>
          </w:hyperlink>
        </w:p>
        <w:p w14:paraId="62A3EDB3" w14:textId="26782A32" w:rsidR="009B4F5D" w:rsidRDefault="009B4F5D">
          <w:pPr>
            <w:pStyle w:val="TOC2"/>
            <w:tabs>
              <w:tab w:val="right" w:leader="dot" w:pos="8296"/>
            </w:tabs>
            <w:rPr>
              <w:rFonts w:hint="eastAsia"/>
              <w:noProof/>
              <w:sz w:val="22"/>
              <w14:ligatures w14:val="standardContextual"/>
            </w:rPr>
          </w:pPr>
          <w:hyperlink w:anchor="_Toc228366688" w:history="1">
            <w:r w:rsidRPr="009D5413">
              <w:rPr>
                <w:rStyle w:val="a8"/>
                <w:noProof/>
              </w:rPr>
              <w:t>Function Configuration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_Toc228366688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- 7 -</w:t>
            </w:r>
            <w:r>
              <w:rPr>
                <w:rFonts w:hint="eastAsia"/>
                <w:noProof/>
                <w:webHidden/>
              </w:rPr>
              <w:fldChar w:fldCharType="end"/>
            </w:r>
          </w:hyperlink>
        </w:p>
        <w:p w14:paraId="45E2D826" w14:textId="34A8AEE5" w:rsidR="009B4F5D" w:rsidRDefault="009B4F5D">
          <w:pPr>
            <w:pStyle w:val="TOC3"/>
            <w:tabs>
              <w:tab w:val="right" w:leader="dot" w:pos="8296"/>
            </w:tabs>
            <w:rPr>
              <w:rFonts w:hint="eastAsia"/>
              <w:noProof/>
              <w:sz w:val="22"/>
              <w14:ligatures w14:val="standardContextual"/>
            </w:rPr>
          </w:pPr>
          <w:hyperlink w:anchor="_Toc228366689" w:history="1">
            <w:r w:rsidRPr="009D5413">
              <w:rPr>
                <w:rStyle w:val="a8"/>
                <w:noProof/>
              </w:rPr>
              <w:t>1.2.1 Protection Functions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_Toc228366689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- 7 -</w:t>
            </w:r>
            <w:r>
              <w:rPr>
                <w:rFonts w:hint="eastAsia"/>
                <w:noProof/>
                <w:webHidden/>
              </w:rPr>
              <w:fldChar w:fldCharType="end"/>
            </w:r>
          </w:hyperlink>
        </w:p>
        <w:p w14:paraId="2A8B07C4" w14:textId="2C349BB4" w:rsidR="009B4F5D" w:rsidRDefault="009B4F5D">
          <w:pPr>
            <w:pStyle w:val="TOC3"/>
            <w:tabs>
              <w:tab w:val="right" w:leader="dot" w:pos="8296"/>
            </w:tabs>
            <w:rPr>
              <w:rFonts w:hint="eastAsia"/>
              <w:noProof/>
              <w:sz w:val="22"/>
              <w14:ligatures w14:val="standardContextual"/>
            </w:rPr>
          </w:pPr>
          <w:hyperlink w:anchor="_Toc228366690" w:history="1">
            <w:r w:rsidRPr="009D5413">
              <w:rPr>
                <w:rStyle w:val="a8"/>
                <w:noProof/>
              </w:rPr>
              <w:t>1.2.2 Measurement &amp; Control Inputs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_Toc228366690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- 8 -</w:t>
            </w:r>
            <w:r>
              <w:rPr>
                <w:rFonts w:hint="eastAsia"/>
                <w:noProof/>
                <w:webHidden/>
              </w:rPr>
              <w:fldChar w:fldCharType="end"/>
            </w:r>
          </w:hyperlink>
        </w:p>
        <w:p w14:paraId="32B5BB80" w14:textId="10D017CD" w:rsidR="009B4F5D" w:rsidRDefault="009B4F5D">
          <w:pPr>
            <w:pStyle w:val="TOC3"/>
            <w:tabs>
              <w:tab w:val="right" w:leader="dot" w:pos="8296"/>
            </w:tabs>
            <w:rPr>
              <w:rFonts w:hint="eastAsia"/>
              <w:noProof/>
              <w:sz w:val="22"/>
              <w14:ligatures w14:val="standardContextual"/>
            </w:rPr>
          </w:pPr>
          <w:hyperlink w:anchor="_Toc228366691" w:history="1">
            <w:r w:rsidRPr="009D5413">
              <w:rPr>
                <w:rStyle w:val="a8"/>
                <w:noProof/>
              </w:rPr>
              <w:t>1.2.3 Measurement &amp; Control Outputs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_Toc228366691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- 8 -</w:t>
            </w:r>
            <w:r>
              <w:rPr>
                <w:rFonts w:hint="eastAsia"/>
                <w:noProof/>
                <w:webHidden/>
              </w:rPr>
              <w:fldChar w:fldCharType="end"/>
            </w:r>
          </w:hyperlink>
        </w:p>
        <w:p w14:paraId="00E6FA6A" w14:textId="6A3E9E0D" w:rsidR="009B4F5D" w:rsidRDefault="009B4F5D">
          <w:pPr>
            <w:pStyle w:val="TOC2"/>
            <w:tabs>
              <w:tab w:val="right" w:leader="dot" w:pos="8296"/>
            </w:tabs>
            <w:rPr>
              <w:rFonts w:hint="eastAsia"/>
              <w:noProof/>
              <w:sz w:val="22"/>
              <w14:ligatures w14:val="standardContextual"/>
            </w:rPr>
          </w:pPr>
          <w:hyperlink w:anchor="_Toc228366692" w:history="1">
            <w:r w:rsidRPr="009D5413">
              <w:rPr>
                <w:rStyle w:val="a8"/>
                <w:noProof/>
              </w:rPr>
              <w:t>1.3 Performance Features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_Toc228366692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- 8 -</w:t>
            </w:r>
            <w:r>
              <w:rPr>
                <w:rFonts w:hint="eastAsia"/>
                <w:noProof/>
                <w:webHidden/>
              </w:rPr>
              <w:fldChar w:fldCharType="end"/>
            </w:r>
          </w:hyperlink>
        </w:p>
        <w:p w14:paraId="382170FA" w14:textId="2A35C901" w:rsidR="009B4F5D" w:rsidRDefault="009B4F5D">
          <w:pPr>
            <w:pStyle w:val="TOC3"/>
            <w:tabs>
              <w:tab w:val="right" w:leader="dot" w:pos="8296"/>
            </w:tabs>
            <w:rPr>
              <w:rFonts w:hint="eastAsia"/>
              <w:noProof/>
              <w:sz w:val="22"/>
              <w14:ligatures w14:val="standardContextual"/>
            </w:rPr>
          </w:pPr>
          <w:hyperlink w:anchor="_Toc228366693" w:history="1">
            <w:r w:rsidRPr="009D5413">
              <w:rPr>
                <w:rStyle w:val="a8"/>
                <w:noProof/>
              </w:rPr>
              <w:t>1.4 Ordering Instructions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_Toc228366693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- 9 -</w:t>
            </w:r>
            <w:r>
              <w:rPr>
                <w:rFonts w:hint="eastAsia"/>
                <w:noProof/>
                <w:webHidden/>
              </w:rPr>
              <w:fldChar w:fldCharType="end"/>
            </w:r>
          </w:hyperlink>
        </w:p>
        <w:p w14:paraId="75F7F0B3" w14:textId="28C1A35D" w:rsidR="009B4F5D" w:rsidRDefault="009B4F5D">
          <w:pPr>
            <w:pStyle w:val="TOC3"/>
            <w:tabs>
              <w:tab w:val="right" w:leader="dot" w:pos="8296"/>
            </w:tabs>
            <w:rPr>
              <w:rFonts w:hint="eastAsia"/>
              <w:noProof/>
              <w:sz w:val="22"/>
              <w14:ligatures w14:val="standardContextual"/>
            </w:rPr>
          </w:pPr>
          <w:hyperlink w:anchor="_Toc228366694" w:history="1">
            <w:r w:rsidRPr="009D5413">
              <w:rPr>
                <w:rStyle w:val="a8"/>
                <w:noProof/>
              </w:rPr>
              <w:t>1.5 Product Standards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_Toc228366694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- 9 -</w:t>
            </w:r>
            <w:r>
              <w:rPr>
                <w:rFonts w:hint="eastAsia"/>
                <w:noProof/>
                <w:webHidden/>
              </w:rPr>
              <w:fldChar w:fldCharType="end"/>
            </w:r>
          </w:hyperlink>
        </w:p>
        <w:p w14:paraId="43D9EC14" w14:textId="7E3E6101" w:rsidR="009B4F5D" w:rsidRDefault="009B4F5D">
          <w:pPr>
            <w:pStyle w:val="TOC1"/>
            <w:tabs>
              <w:tab w:val="right" w:leader="dot" w:pos="8296"/>
            </w:tabs>
            <w:rPr>
              <w:rFonts w:hint="eastAsia"/>
              <w:noProof/>
              <w:sz w:val="22"/>
              <w14:ligatures w14:val="standardContextual"/>
            </w:rPr>
          </w:pPr>
          <w:hyperlink w:anchor="_Toc228366695" w:history="1">
            <w:r w:rsidRPr="009D5413">
              <w:rPr>
                <w:rStyle w:val="a8"/>
                <w:noProof/>
              </w:rPr>
              <w:t>Chapter 2 Technical Parameters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_Toc228366695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- 9 -</w:t>
            </w:r>
            <w:r>
              <w:rPr>
                <w:rFonts w:hint="eastAsia"/>
                <w:noProof/>
                <w:webHidden/>
              </w:rPr>
              <w:fldChar w:fldCharType="end"/>
            </w:r>
          </w:hyperlink>
        </w:p>
        <w:p w14:paraId="1A428838" w14:textId="6BDFDD8B" w:rsidR="009B4F5D" w:rsidRDefault="009B4F5D">
          <w:pPr>
            <w:pStyle w:val="TOC2"/>
            <w:tabs>
              <w:tab w:val="right" w:leader="dot" w:pos="8296"/>
            </w:tabs>
            <w:rPr>
              <w:rFonts w:hint="eastAsia"/>
              <w:noProof/>
              <w:sz w:val="22"/>
              <w14:ligatures w14:val="standardContextual"/>
            </w:rPr>
          </w:pPr>
          <w:hyperlink w:anchor="_Toc228366696" w:history="1">
            <w:r w:rsidRPr="009D5413">
              <w:rPr>
                <w:rStyle w:val="a8"/>
                <w:noProof/>
              </w:rPr>
              <w:t>2.1 Electrical Parameters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_Toc228366696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- 9 -</w:t>
            </w:r>
            <w:r>
              <w:rPr>
                <w:rFonts w:hint="eastAsia"/>
                <w:noProof/>
                <w:webHidden/>
              </w:rPr>
              <w:fldChar w:fldCharType="end"/>
            </w:r>
          </w:hyperlink>
        </w:p>
        <w:p w14:paraId="057094BA" w14:textId="5716965D" w:rsidR="009B4F5D" w:rsidRDefault="009B4F5D">
          <w:pPr>
            <w:pStyle w:val="TOC2"/>
            <w:tabs>
              <w:tab w:val="right" w:leader="dot" w:pos="8296"/>
            </w:tabs>
            <w:rPr>
              <w:rFonts w:hint="eastAsia"/>
              <w:noProof/>
              <w:sz w:val="22"/>
              <w14:ligatures w14:val="standardContextual"/>
            </w:rPr>
          </w:pPr>
          <w:hyperlink w:anchor="_Toc228366697" w:history="1">
            <w:r w:rsidRPr="009D5413">
              <w:rPr>
                <w:rStyle w:val="a8"/>
                <w:noProof/>
              </w:rPr>
              <w:t>2.2 Environmental Condition Parameters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_Toc228366697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- 10 -</w:t>
            </w:r>
            <w:r>
              <w:rPr>
                <w:rFonts w:hint="eastAsia"/>
                <w:noProof/>
                <w:webHidden/>
              </w:rPr>
              <w:fldChar w:fldCharType="end"/>
            </w:r>
          </w:hyperlink>
        </w:p>
        <w:p w14:paraId="4B0668E1" w14:textId="6640AA82" w:rsidR="009B4F5D" w:rsidRDefault="009B4F5D">
          <w:pPr>
            <w:pStyle w:val="TOC2"/>
            <w:tabs>
              <w:tab w:val="right" w:leader="dot" w:pos="8296"/>
            </w:tabs>
            <w:rPr>
              <w:rFonts w:hint="eastAsia"/>
              <w:noProof/>
              <w:sz w:val="22"/>
              <w14:ligatures w14:val="standardContextual"/>
            </w:rPr>
          </w:pPr>
          <w:hyperlink w:anchor="_Toc228366698" w:history="1">
            <w:r w:rsidRPr="009D5413">
              <w:rPr>
                <w:rStyle w:val="a8"/>
                <w:noProof/>
              </w:rPr>
              <w:t>2.3 Communication Ports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_Toc228366698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- 10 -</w:t>
            </w:r>
            <w:r>
              <w:rPr>
                <w:rFonts w:hint="eastAsia"/>
                <w:noProof/>
                <w:webHidden/>
              </w:rPr>
              <w:fldChar w:fldCharType="end"/>
            </w:r>
          </w:hyperlink>
        </w:p>
        <w:p w14:paraId="4FF25A40" w14:textId="233464FD" w:rsidR="009B4F5D" w:rsidRDefault="009B4F5D">
          <w:pPr>
            <w:pStyle w:val="TOC3"/>
            <w:tabs>
              <w:tab w:val="right" w:leader="dot" w:pos="8296"/>
            </w:tabs>
            <w:rPr>
              <w:rFonts w:hint="eastAsia"/>
              <w:noProof/>
              <w:sz w:val="22"/>
              <w14:ligatures w14:val="standardContextual"/>
            </w:rPr>
          </w:pPr>
          <w:hyperlink w:anchor="_Toc228366699" w:history="1">
            <w:r w:rsidRPr="009D5413">
              <w:rPr>
                <w:rStyle w:val="a8"/>
                <w:noProof/>
              </w:rPr>
              <w:t>2.3.1 RS-485 Interface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_Toc228366699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- 10 -</w:t>
            </w:r>
            <w:r>
              <w:rPr>
                <w:rFonts w:hint="eastAsia"/>
                <w:noProof/>
                <w:webHidden/>
              </w:rPr>
              <w:fldChar w:fldCharType="end"/>
            </w:r>
          </w:hyperlink>
        </w:p>
        <w:p w14:paraId="1F7D3347" w14:textId="7301983D" w:rsidR="009B4F5D" w:rsidRDefault="009B4F5D">
          <w:pPr>
            <w:pStyle w:val="TOC3"/>
            <w:tabs>
              <w:tab w:val="right" w:leader="dot" w:pos="8296"/>
            </w:tabs>
            <w:rPr>
              <w:rFonts w:hint="eastAsia"/>
              <w:noProof/>
              <w:sz w:val="22"/>
              <w14:ligatures w14:val="standardContextual"/>
            </w:rPr>
          </w:pPr>
          <w:hyperlink w:anchor="_Toc228366700" w:history="1">
            <w:r w:rsidRPr="009D5413">
              <w:rPr>
                <w:rStyle w:val="a8"/>
                <w:noProof/>
              </w:rPr>
              <w:t>2.3.2 Ethernet Interface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_Toc228366700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- 11 -</w:t>
            </w:r>
            <w:r>
              <w:rPr>
                <w:rFonts w:hint="eastAsia"/>
                <w:noProof/>
                <w:webHidden/>
              </w:rPr>
              <w:fldChar w:fldCharType="end"/>
            </w:r>
          </w:hyperlink>
        </w:p>
        <w:p w14:paraId="2124DF18" w14:textId="1BF0993A" w:rsidR="009B4F5D" w:rsidRDefault="009B4F5D">
          <w:pPr>
            <w:pStyle w:val="TOC1"/>
            <w:tabs>
              <w:tab w:val="right" w:leader="dot" w:pos="8296"/>
            </w:tabs>
            <w:rPr>
              <w:rFonts w:hint="eastAsia"/>
              <w:noProof/>
              <w:sz w:val="22"/>
              <w14:ligatures w14:val="standardContextual"/>
            </w:rPr>
          </w:pPr>
          <w:hyperlink w:anchor="_Toc228366701" w:history="1">
            <w:r w:rsidRPr="009D5413">
              <w:rPr>
                <w:rStyle w:val="a8"/>
                <w:noProof/>
              </w:rPr>
              <w:t>Chapter 3 Working Principle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_Toc228366701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- 11 -</w:t>
            </w:r>
            <w:r>
              <w:rPr>
                <w:rFonts w:hint="eastAsia"/>
                <w:noProof/>
                <w:webHidden/>
              </w:rPr>
              <w:fldChar w:fldCharType="end"/>
            </w:r>
          </w:hyperlink>
        </w:p>
        <w:p w14:paraId="1E8F6D51" w14:textId="5B002EF7" w:rsidR="009B4F5D" w:rsidRDefault="009B4F5D">
          <w:pPr>
            <w:pStyle w:val="TOC2"/>
            <w:tabs>
              <w:tab w:val="right" w:leader="dot" w:pos="8296"/>
            </w:tabs>
            <w:rPr>
              <w:rFonts w:hint="eastAsia"/>
              <w:noProof/>
              <w:sz w:val="22"/>
              <w14:ligatures w14:val="standardContextual"/>
            </w:rPr>
          </w:pPr>
          <w:hyperlink w:anchor="_Toc228366702" w:history="1">
            <w:r w:rsidRPr="009D5413">
              <w:rPr>
                <w:rStyle w:val="a8"/>
                <w:noProof/>
              </w:rPr>
              <w:t>3.1 Overview</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_Toc228366702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- 11 -</w:t>
            </w:r>
            <w:r>
              <w:rPr>
                <w:rFonts w:hint="eastAsia"/>
                <w:noProof/>
                <w:webHidden/>
              </w:rPr>
              <w:fldChar w:fldCharType="end"/>
            </w:r>
          </w:hyperlink>
        </w:p>
        <w:p w14:paraId="7F618ED8" w14:textId="4A16DA7D" w:rsidR="009B4F5D" w:rsidRDefault="009B4F5D">
          <w:pPr>
            <w:pStyle w:val="TOC2"/>
            <w:tabs>
              <w:tab w:val="right" w:leader="dot" w:pos="8296"/>
            </w:tabs>
            <w:rPr>
              <w:rFonts w:hint="eastAsia"/>
              <w:noProof/>
              <w:sz w:val="22"/>
              <w14:ligatures w14:val="standardContextual"/>
            </w:rPr>
          </w:pPr>
          <w:hyperlink w:anchor="_Toc228366703" w:history="1">
            <w:r w:rsidRPr="009D5413">
              <w:rPr>
                <w:rStyle w:val="a8"/>
                <w:noProof/>
              </w:rPr>
              <w:t>3.2 Capacitor Fault Early Warning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_Toc228366703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- 14 -</w:t>
            </w:r>
            <w:r>
              <w:rPr>
                <w:rFonts w:hint="eastAsia"/>
                <w:noProof/>
                <w:webHidden/>
              </w:rPr>
              <w:fldChar w:fldCharType="end"/>
            </w:r>
          </w:hyperlink>
        </w:p>
        <w:p w14:paraId="5CB1ED2D" w14:textId="54744C3C" w:rsidR="009B4F5D" w:rsidRDefault="009B4F5D">
          <w:pPr>
            <w:pStyle w:val="TOC2"/>
            <w:tabs>
              <w:tab w:val="right" w:leader="dot" w:pos="8296"/>
            </w:tabs>
            <w:rPr>
              <w:rFonts w:hint="eastAsia"/>
              <w:noProof/>
              <w:sz w:val="22"/>
              <w14:ligatures w14:val="standardContextual"/>
            </w:rPr>
          </w:pPr>
          <w:hyperlink w:anchor="_Toc228366704" w:history="1">
            <w:r w:rsidRPr="009D5413">
              <w:rPr>
                <w:rStyle w:val="a8"/>
                <w:noProof/>
              </w:rPr>
              <w:t>3.3 Reactor Fault Early Warning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_Toc228366704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- 18 -</w:t>
            </w:r>
            <w:r>
              <w:rPr>
                <w:rFonts w:hint="eastAsia"/>
                <w:noProof/>
                <w:webHidden/>
              </w:rPr>
              <w:fldChar w:fldCharType="end"/>
            </w:r>
          </w:hyperlink>
        </w:p>
        <w:p w14:paraId="30E4C92A" w14:textId="107839BC" w:rsidR="009B4F5D" w:rsidRDefault="009B4F5D">
          <w:pPr>
            <w:pStyle w:val="TOC2"/>
            <w:tabs>
              <w:tab w:val="right" w:leader="dot" w:pos="8296"/>
            </w:tabs>
            <w:rPr>
              <w:rFonts w:hint="eastAsia"/>
              <w:noProof/>
              <w:sz w:val="22"/>
              <w14:ligatures w14:val="standardContextual"/>
            </w:rPr>
          </w:pPr>
          <w:hyperlink w:anchor="_Toc228366705" w:history="1">
            <w:r w:rsidRPr="009D5413">
              <w:rPr>
                <w:rStyle w:val="a8"/>
                <w:noProof/>
              </w:rPr>
              <w:t>3.4 Discharge Coil Fault Early Warning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_Toc228366705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- 19 -</w:t>
            </w:r>
            <w:r>
              <w:rPr>
                <w:rFonts w:hint="eastAsia"/>
                <w:noProof/>
                <w:webHidden/>
              </w:rPr>
              <w:fldChar w:fldCharType="end"/>
            </w:r>
          </w:hyperlink>
        </w:p>
        <w:p w14:paraId="540626B9" w14:textId="40F648D8" w:rsidR="009B4F5D" w:rsidRDefault="009B4F5D">
          <w:pPr>
            <w:pStyle w:val="TOC2"/>
            <w:tabs>
              <w:tab w:val="right" w:leader="dot" w:pos="8296"/>
            </w:tabs>
            <w:rPr>
              <w:rFonts w:hint="eastAsia"/>
              <w:noProof/>
              <w:sz w:val="22"/>
              <w14:ligatures w14:val="standardContextual"/>
            </w:rPr>
          </w:pPr>
          <w:hyperlink w:anchor="_Toc228366706" w:history="1">
            <w:r w:rsidRPr="009D5413">
              <w:rPr>
                <w:rStyle w:val="a8"/>
                <w:noProof/>
              </w:rPr>
              <w:t>3.5 Fire Early Warning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_Toc228366706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- 19 -</w:t>
            </w:r>
            <w:r>
              <w:rPr>
                <w:rFonts w:hint="eastAsia"/>
                <w:noProof/>
                <w:webHidden/>
              </w:rPr>
              <w:fldChar w:fldCharType="end"/>
            </w:r>
          </w:hyperlink>
        </w:p>
        <w:p w14:paraId="0B087894" w14:textId="3D6807DB" w:rsidR="009B4F5D" w:rsidRDefault="009B4F5D">
          <w:pPr>
            <w:pStyle w:val="TOC2"/>
            <w:tabs>
              <w:tab w:val="right" w:leader="dot" w:pos="8296"/>
            </w:tabs>
            <w:rPr>
              <w:rFonts w:hint="eastAsia"/>
              <w:noProof/>
              <w:sz w:val="22"/>
              <w14:ligatures w14:val="standardContextual"/>
            </w:rPr>
          </w:pPr>
          <w:hyperlink w:anchor="_Toc228366707" w:history="1">
            <w:r w:rsidRPr="009D5413">
              <w:rPr>
                <w:rStyle w:val="a8"/>
                <w:noProof/>
              </w:rPr>
              <w:t>3.6 Protection Functions of Capacitor Device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_Toc228366707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- 19 -</w:t>
            </w:r>
            <w:r>
              <w:rPr>
                <w:rFonts w:hint="eastAsia"/>
                <w:noProof/>
                <w:webHidden/>
              </w:rPr>
              <w:fldChar w:fldCharType="end"/>
            </w:r>
          </w:hyperlink>
        </w:p>
        <w:p w14:paraId="5F06726C" w14:textId="7C6415F3" w:rsidR="009B4F5D" w:rsidRDefault="009B4F5D">
          <w:pPr>
            <w:pStyle w:val="TOC2"/>
            <w:tabs>
              <w:tab w:val="right" w:leader="dot" w:pos="8296"/>
            </w:tabs>
            <w:rPr>
              <w:rFonts w:hint="eastAsia"/>
              <w:noProof/>
              <w:sz w:val="22"/>
              <w14:ligatures w14:val="standardContextual"/>
            </w:rPr>
          </w:pPr>
          <w:hyperlink w:anchor="_Toc228366708" w:history="1">
            <w:r w:rsidRPr="009D5413">
              <w:rPr>
                <w:rStyle w:val="a8"/>
                <w:noProof/>
              </w:rPr>
              <w:t>3.7 Fault Location Function of Capacitor Device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_Toc228366708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- 19 -</w:t>
            </w:r>
            <w:r>
              <w:rPr>
                <w:rFonts w:hint="eastAsia"/>
                <w:noProof/>
                <w:webHidden/>
              </w:rPr>
              <w:fldChar w:fldCharType="end"/>
            </w:r>
          </w:hyperlink>
        </w:p>
        <w:p w14:paraId="15607CF8" w14:textId="0C6B2DD8" w:rsidR="009B4F5D" w:rsidRDefault="009B4F5D">
          <w:pPr>
            <w:pStyle w:val="TOC1"/>
            <w:tabs>
              <w:tab w:val="right" w:leader="dot" w:pos="8296"/>
            </w:tabs>
            <w:rPr>
              <w:rFonts w:hint="eastAsia"/>
              <w:noProof/>
              <w:sz w:val="22"/>
              <w14:ligatures w14:val="standardContextual"/>
            </w:rPr>
          </w:pPr>
          <w:hyperlink w:anchor="_Toc228366709" w:history="1">
            <w:r w:rsidRPr="009D5413">
              <w:rPr>
                <w:rStyle w:val="a8"/>
                <w:noProof/>
              </w:rPr>
              <w:t>Chapter 4 System Composition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_Toc228366709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- 19 -</w:t>
            </w:r>
            <w:r>
              <w:rPr>
                <w:rFonts w:hint="eastAsia"/>
                <w:noProof/>
                <w:webHidden/>
              </w:rPr>
              <w:fldChar w:fldCharType="end"/>
            </w:r>
          </w:hyperlink>
        </w:p>
        <w:p w14:paraId="31A6E081" w14:textId="21AE9279" w:rsidR="009B4F5D" w:rsidRDefault="009B4F5D">
          <w:pPr>
            <w:pStyle w:val="TOC2"/>
            <w:tabs>
              <w:tab w:val="right" w:leader="dot" w:pos="8296"/>
            </w:tabs>
            <w:rPr>
              <w:rFonts w:hint="eastAsia"/>
              <w:noProof/>
              <w:sz w:val="22"/>
              <w14:ligatures w14:val="standardContextual"/>
            </w:rPr>
          </w:pPr>
          <w:hyperlink w:anchor="_Toc228366710" w:history="1">
            <w:r w:rsidRPr="009D5413">
              <w:rPr>
                <w:rStyle w:val="a8"/>
                <w:noProof/>
              </w:rPr>
              <w:t>4.1 Device Panel Layout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_Toc228366710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- 19 -</w:t>
            </w:r>
            <w:r>
              <w:rPr>
                <w:rFonts w:hint="eastAsia"/>
                <w:noProof/>
                <w:webHidden/>
              </w:rPr>
              <w:fldChar w:fldCharType="end"/>
            </w:r>
          </w:hyperlink>
        </w:p>
        <w:p w14:paraId="69FF875B" w14:textId="4BB24C85" w:rsidR="009B4F5D" w:rsidRDefault="009B4F5D">
          <w:pPr>
            <w:pStyle w:val="TOC2"/>
            <w:tabs>
              <w:tab w:val="right" w:leader="dot" w:pos="8296"/>
            </w:tabs>
            <w:rPr>
              <w:rFonts w:hint="eastAsia"/>
              <w:noProof/>
              <w:sz w:val="22"/>
              <w14:ligatures w14:val="standardContextual"/>
            </w:rPr>
          </w:pPr>
          <w:hyperlink w:anchor="_Toc228366711" w:history="1">
            <w:r w:rsidRPr="009D5413">
              <w:rPr>
                <w:rStyle w:val="a8"/>
                <w:noProof/>
              </w:rPr>
              <w:t>4.2 Structure and Installation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_Toc228366711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- 21 -</w:t>
            </w:r>
            <w:r>
              <w:rPr>
                <w:rFonts w:hint="eastAsia"/>
                <w:noProof/>
                <w:webHidden/>
              </w:rPr>
              <w:fldChar w:fldCharType="end"/>
            </w:r>
          </w:hyperlink>
        </w:p>
        <w:p w14:paraId="0AF8ADBD" w14:textId="1A6BB132" w:rsidR="009B4F5D" w:rsidRDefault="009B4F5D">
          <w:pPr>
            <w:pStyle w:val="TOC3"/>
            <w:tabs>
              <w:tab w:val="right" w:leader="dot" w:pos="8296"/>
            </w:tabs>
            <w:rPr>
              <w:rFonts w:hint="eastAsia"/>
              <w:noProof/>
              <w:sz w:val="22"/>
              <w14:ligatures w14:val="standardContextual"/>
            </w:rPr>
          </w:pPr>
          <w:hyperlink w:anchor="_Toc228366712" w:history="1">
            <w:r w:rsidRPr="009D5413">
              <w:rPr>
                <w:rStyle w:val="a8"/>
                <w:noProof/>
              </w:rPr>
              <w:t>4.2.1 Mechanical Dimensions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_Toc228366712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- 21 -</w:t>
            </w:r>
            <w:r>
              <w:rPr>
                <w:rFonts w:hint="eastAsia"/>
                <w:noProof/>
                <w:webHidden/>
              </w:rPr>
              <w:fldChar w:fldCharType="end"/>
            </w:r>
          </w:hyperlink>
        </w:p>
        <w:p w14:paraId="012DF2EC" w14:textId="411E7E30" w:rsidR="009B4F5D" w:rsidRDefault="009B4F5D">
          <w:pPr>
            <w:pStyle w:val="TOC2"/>
            <w:tabs>
              <w:tab w:val="right" w:leader="dot" w:pos="8296"/>
            </w:tabs>
            <w:rPr>
              <w:rFonts w:hint="eastAsia"/>
              <w:noProof/>
              <w:sz w:val="22"/>
              <w14:ligatures w14:val="standardContextual"/>
            </w:rPr>
          </w:pPr>
          <w:hyperlink w:anchor="_Toc228366713" w:history="1">
            <w:r w:rsidRPr="009D5413">
              <w:rPr>
                <w:rStyle w:val="a8"/>
                <w:noProof/>
              </w:rPr>
              <w:t>4.3 Device Terminal Definition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_Toc228366713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- 21 -</w:t>
            </w:r>
            <w:r>
              <w:rPr>
                <w:rFonts w:hint="eastAsia"/>
                <w:noProof/>
                <w:webHidden/>
              </w:rPr>
              <w:fldChar w:fldCharType="end"/>
            </w:r>
          </w:hyperlink>
        </w:p>
        <w:p w14:paraId="5ACCF13E" w14:textId="11C47949" w:rsidR="009B4F5D" w:rsidRDefault="009B4F5D">
          <w:pPr>
            <w:pStyle w:val="TOC2"/>
            <w:tabs>
              <w:tab w:val="right" w:leader="dot" w:pos="8296"/>
            </w:tabs>
            <w:rPr>
              <w:rFonts w:hint="eastAsia"/>
              <w:noProof/>
              <w:sz w:val="22"/>
              <w14:ligatures w14:val="standardContextual"/>
            </w:rPr>
          </w:pPr>
          <w:hyperlink w:anchor="_Toc228366714" w:history="1">
            <w:r w:rsidRPr="009D5413">
              <w:rPr>
                <w:rStyle w:val="a8"/>
                <w:noProof/>
              </w:rPr>
              <w:t>4.4 Device Terminal Wiring Instruction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_Toc228366714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- 22 -</w:t>
            </w:r>
            <w:r>
              <w:rPr>
                <w:rFonts w:hint="eastAsia"/>
                <w:noProof/>
                <w:webHidden/>
              </w:rPr>
              <w:fldChar w:fldCharType="end"/>
            </w:r>
          </w:hyperlink>
        </w:p>
        <w:p w14:paraId="034FC97F" w14:textId="3EA70862" w:rsidR="009B4F5D" w:rsidRDefault="009B4F5D">
          <w:pPr>
            <w:pStyle w:val="TOC2"/>
            <w:tabs>
              <w:tab w:val="right" w:leader="dot" w:pos="8296"/>
            </w:tabs>
            <w:rPr>
              <w:rFonts w:hint="eastAsia"/>
              <w:noProof/>
              <w:sz w:val="22"/>
              <w14:ligatures w14:val="standardContextual"/>
            </w:rPr>
          </w:pPr>
          <w:hyperlink w:anchor="_Toc228366715" w:history="1">
            <w:r w:rsidRPr="009D5413">
              <w:rPr>
                <w:rStyle w:val="a8"/>
                <w:noProof/>
              </w:rPr>
              <w:t>4.5 Device Interface Wiring Diagram</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_Toc228366715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- 25 -</w:t>
            </w:r>
            <w:r>
              <w:rPr>
                <w:rFonts w:hint="eastAsia"/>
                <w:noProof/>
                <w:webHidden/>
              </w:rPr>
              <w:fldChar w:fldCharType="end"/>
            </w:r>
          </w:hyperlink>
        </w:p>
        <w:p w14:paraId="26F1B048" w14:textId="052B6619" w:rsidR="009B4F5D" w:rsidRDefault="009B4F5D">
          <w:pPr>
            <w:pStyle w:val="TOC1"/>
            <w:tabs>
              <w:tab w:val="right" w:leader="dot" w:pos="8296"/>
            </w:tabs>
            <w:rPr>
              <w:rFonts w:hint="eastAsia"/>
              <w:noProof/>
              <w:sz w:val="22"/>
              <w14:ligatures w14:val="standardContextual"/>
            </w:rPr>
          </w:pPr>
          <w:hyperlink w:anchor="_Toc228366716" w:history="1">
            <w:r w:rsidRPr="009D5413">
              <w:rPr>
                <w:rStyle w:val="a8"/>
                <w:noProof/>
              </w:rPr>
              <w:t>Chapter 5 Human-Machine Interface Description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_Toc228366716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- 25 -</w:t>
            </w:r>
            <w:r>
              <w:rPr>
                <w:rFonts w:hint="eastAsia"/>
                <w:noProof/>
                <w:webHidden/>
              </w:rPr>
              <w:fldChar w:fldCharType="end"/>
            </w:r>
          </w:hyperlink>
        </w:p>
        <w:p w14:paraId="210474E8" w14:textId="126636C6" w:rsidR="009B4F5D" w:rsidRDefault="009B4F5D">
          <w:pPr>
            <w:pStyle w:val="TOC2"/>
            <w:tabs>
              <w:tab w:val="right" w:leader="dot" w:pos="8296"/>
            </w:tabs>
            <w:rPr>
              <w:rFonts w:hint="eastAsia"/>
              <w:noProof/>
              <w:sz w:val="22"/>
              <w14:ligatures w14:val="standardContextual"/>
            </w:rPr>
          </w:pPr>
          <w:hyperlink w:anchor="_Toc228366717" w:history="1">
            <w:r w:rsidRPr="009D5413">
              <w:rPr>
                <w:rStyle w:val="a8"/>
                <w:noProof/>
              </w:rPr>
              <w:t>5.1 System Monitoring Interface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_Toc228366717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- 25 -</w:t>
            </w:r>
            <w:r>
              <w:rPr>
                <w:rFonts w:hint="eastAsia"/>
                <w:noProof/>
                <w:webHidden/>
              </w:rPr>
              <w:fldChar w:fldCharType="end"/>
            </w:r>
          </w:hyperlink>
        </w:p>
        <w:p w14:paraId="43059BFB" w14:textId="76FB41F7" w:rsidR="009B4F5D" w:rsidRDefault="009B4F5D">
          <w:pPr>
            <w:pStyle w:val="TOC2"/>
            <w:tabs>
              <w:tab w:val="right" w:leader="dot" w:pos="8296"/>
            </w:tabs>
            <w:rPr>
              <w:rFonts w:hint="eastAsia"/>
              <w:noProof/>
              <w:sz w:val="22"/>
              <w14:ligatures w14:val="standardContextual"/>
            </w:rPr>
          </w:pPr>
          <w:hyperlink w:anchor="_Toc228366718" w:history="1">
            <w:r w:rsidRPr="009D5413">
              <w:rPr>
                <w:rStyle w:val="a8"/>
                <w:noProof/>
              </w:rPr>
              <w:t>5.2 Harmonic Measurement Interface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_Toc228366718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- 27 -</w:t>
            </w:r>
            <w:r>
              <w:rPr>
                <w:rFonts w:hint="eastAsia"/>
                <w:noProof/>
                <w:webHidden/>
              </w:rPr>
              <w:fldChar w:fldCharType="end"/>
            </w:r>
          </w:hyperlink>
        </w:p>
        <w:p w14:paraId="493DD2C3" w14:textId="51D74528" w:rsidR="009B4F5D" w:rsidRDefault="009B4F5D">
          <w:pPr>
            <w:pStyle w:val="TOC2"/>
            <w:tabs>
              <w:tab w:val="right" w:leader="dot" w:pos="8296"/>
            </w:tabs>
            <w:rPr>
              <w:rFonts w:hint="eastAsia"/>
              <w:noProof/>
              <w:sz w:val="22"/>
              <w14:ligatures w14:val="standardContextual"/>
            </w:rPr>
          </w:pPr>
          <w:hyperlink w:anchor="_Toc228366719" w:history="1">
            <w:r w:rsidRPr="009D5413">
              <w:rPr>
                <w:rStyle w:val="a8"/>
                <w:noProof/>
              </w:rPr>
              <w:t>5.3 Impedance Measurement Interface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_Toc228366719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- 28 -</w:t>
            </w:r>
            <w:r>
              <w:rPr>
                <w:rFonts w:hint="eastAsia"/>
                <w:noProof/>
                <w:webHidden/>
              </w:rPr>
              <w:fldChar w:fldCharType="end"/>
            </w:r>
          </w:hyperlink>
        </w:p>
        <w:p w14:paraId="63CB4FDD" w14:textId="69CE3E1A" w:rsidR="009B4F5D" w:rsidRDefault="009B4F5D">
          <w:pPr>
            <w:pStyle w:val="TOC2"/>
            <w:tabs>
              <w:tab w:val="right" w:leader="dot" w:pos="8296"/>
            </w:tabs>
            <w:rPr>
              <w:rFonts w:hint="eastAsia"/>
              <w:noProof/>
              <w:sz w:val="22"/>
              <w14:ligatures w14:val="standardContextual"/>
            </w:rPr>
          </w:pPr>
          <w:hyperlink w:anchor="_Toc228366720" w:history="1">
            <w:r w:rsidRPr="009D5413">
              <w:rPr>
                <w:rStyle w:val="a8"/>
                <w:noProof/>
              </w:rPr>
              <w:t>5.4 Historical Data Interface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_Toc228366720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- 28 -</w:t>
            </w:r>
            <w:r>
              <w:rPr>
                <w:rFonts w:hint="eastAsia"/>
                <w:noProof/>
                <w:webHidden/>
              </w:rPr>
              <w:fldChar w:fldCharType="end"/>
            </w:r>
          </w:hyperlink>
        </w:p>
        <w:p w14:paraId="09C3C700" w14:textId="07FC1383" w:rsidR="009B4F5D" w:rsidRDefault="009B4F5D">
          <w:pPr>
            <w:pStyle w:val="TOC2"/>
            <w:tabs>
              <w:tab w:val="right" w:leader="dot" w:pos="8296"/>
            </w:tabs>
            <w:rPr>
              <w:rFonts w:hint="eastAsia"/>
              <w:noProof/>
              <w:sz w:val="22"/>
              <w14:ligatures w14:val="standardContextual"/>
            </w:rPr>
          </w:pPr>
          <w:hyperlink w:anchor="_Toc228366721" w:history="1">
            <w:r w:rsidRPr="009D5413">
              <w:rPr>
                <w:rStyle w:val="a8"/>
                <w:noProof/>
              </w:rPr>
              <w:t>5.5 Alarm Record Interface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_Toc228366721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- 29 -</w:t>
            </w:r>
            <w:r>
              <w:rPr>
                <w:rFonts w:hint="eastAsia"/>
                <w:noProof/>
                <w:webHidden/>
              </w:rPr>
              <w:fldChar w:fldCharType="end"/>
            </w:r>
          </w:hyperlink>
        </w:p>
        <w:p w14:paraId="36B60C30" w14:textId="4C785FB4" w:rsidR="009B4F5D" w:rsidRDefault="009B4F5D">
          <w:pPr>
            <w:pStyle w:val="TOC2"/>
            <w:tabs>
              <w:tab w:val="right" w:leader="dot" w:pos="8296"/>
            </w:tabs>
            <w:rPr>
              <w:rFonts w:hint="eastAsia"/>
              <w:noProof/>
              <w:sz w:val="22"/>
              <w14:ligatures w14:val="standardContextual"/>
            </w:rPr>
          </w:pPr>
          <w:hyperlink w:anchor="_Toc228366722" w:history="1">
            <w:r w:rsidRPr="009D5413">
              <w:rPr>
                <w:rStyle w:val="a8"/>
                <w:noProof/>
              </w:rPr>
              <w:t>5.6 Operating Parameter Interface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_Toc228366722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- 29 -</w:t>
            </w:r>
            <w:r>
              <w:rPr>
                <w:rFonts w:hint="eastAsia"/>
                <w:noProof/>
                <w:webHidden/>
              </w:rPr>
              <w:fldChar w:fldCharType="end"/>
            </w:r>
          </w:hyperlink>
        </w:p>
        <w:p w14:paraId="00FE6854" w14:textId="2C599D89" w:rsidR="009B4F5D" w:rsidRDefault="009B4F5D">
          <w:pPr>
            <w:pStyle w:val="TOC2"/>
            <w:tabs>
              <w:tab w:val="right" w:leader="dot" w:pos="8296"/>
            </w:tabs>
            <w:rPr>
              <w:rFonts w:hint="eastAsia"/>
              <w:noProof/>
              <w:sz w:val="22"/>
              <w14:ligatures w14:val="standardContextual"/>
            </w:rPr>
          </w:pPr>
          <w:hyperlink w:anchor="_Toc228366723" w:history="1">
            <w:r w:rsidRPr="009D5413">
              <w:rPr>
                <w:rStyle w:val="a8"/>
                <w:noProof/>
              </w:rPr>
              <w:t>5.7 Protection Setting Interface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_Toc228366723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- 31 -</w:t>
            </w:r>
            <w:r>
              <w:rPr>
                <w:rFonts w:hint="eastAsia"/>
                <w:noProof/>
                <w:webHidden/>
              </w:rPr>
              <w:fldChar w:fldCharType="end"/>
            </w:r>
          </w:hyperlink>
        </w:p>
        <w:p w14:paraId="3AF51EA8" w14:textId="092931C3" w:rsidR="009B4F5D" w:rsidRDefault="009B4F5D">
          <w:pPr>
            <w:pStyle w:val="TOC2"/>
            <w:tabs>
              <w:tab w:val="right" w:leader="dot" w:pos="8296"/>
            </w:tabs>
            <w:rPr>
              <w:rFonts w:hint="eastAsia"/>
              <w:noProof/>
              <w:sz w:val="22"/>
              <w14:ligatures w14:val="standardContextual"/>
            </w:rPr>
          </w:pPr>
          <w:hyperlink w:anchor="_Toc228366724" w:history="1">
            <w:r w:rsidRPr="009D5413">
              <w:rPr>
                <w:rStyle w:val="a8"/>
                <w:noProof/>
              </w:rPr>
              <w:t>5.7 System Settings Interface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_Toc228366724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- 41 -</w:t>
            </w:r>
            <w:r>
              <w:rPr>
                <w:rFonts w:hint="eastAsia"/>
                <w:noProof/>
                <w:webHidden/>
              </w:rPr>
              <w:fldChar w:fldCharType="end"/>
            </w:r>
          </w:hyperlink>
        </w:p>
        <w:p w14:paraId="68A5D917" w14:textId="5AF474B3" w:rsidR="009B4F5D" w:rsidRDefault="009B4F5D">
          <w:pPr>
            <w:pStyle w:val="TOC1"/>
            <w:tabs>
              <w:tab w:val="right" w:leader="dot" w:pos="8296"/>
            </w:tabs>
            <w:rPr>
              <w:rFonts w:hint="eastAsia"/>
              <w:noProof/>
              <w:sz w:val="22"/>
              <w14:ligatures w14:val="standardContextual"/>
            </w:rPr>
          </w:pPr>
          <w:hyperlink w:anchor="_Toc228366725" w:history="1">
            <w:r w:rsidRPr="009D5413">
              <w:rPr>
                <w:rStyle w:val="a8"/>
                <w:noProof/>
              </w:rPr>
              <w:t>Chapter 6 Device Power-Up and Commissioning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_Toc228366725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- 42 -</w:t>
            </w:r>
            <w:r>
              <w:rPr>
                <w:rFonts w:hint="eastAsia"/>
                <w:noProof/>
                <w:webHidden/>
              </w:rPr>
              <w:fldChar w:fldCharType="end"/>
            </w:r>
          </w:hyperlink>
        </w:p>
        <w:p w14:paraId="3D86264A" w14:textId="5047718E" w:rsidR="009B4F5D" w:rsidRDefault="009B4F5D">
          <w:pPr>
            <w:pStyle w:val="TOC2"/>
            <w:tabs>
              <w:tab w:val="right" w:leader="dot" w:pos="8296"/>
            </w:tabs>
            <w:rPr>
              <w:rFonts w:hint="eastAsia"/>
              <w:noProof/>
              <w:sz w:val="22"/>
              <w14:ligatures w14:val="standardContextual"/>
            </w:rPr>
          </w:pPr>
          <w:hyperlink w:anchor="_Toc228366726" w:history="1">
            <w:r w:rsidRPr="009D5413">
              <w:rPr>
                <w:rStyle w:val="a8"/>
                <w:noProof/>
              </w:rPr>
              <w:t>6.1 Device Energization and Status Check</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_Toc228366726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- 42 -</w:t>
            </w:r>
            <w:r>
              <w:rPr>
                <w:rFonts w:hint="eastAsia"/>
                <w:noProof/>
                <w:webHidden/>
              </w:rPr>
              <w:fldChar w:fldCharType="end"/>
            </w:r>
          </w:hyperlink>
        </w:p>
        <w:p w14:paraId="5E77C40A" w14:textId="1DDF5269" w:rsidR="009B4F5D" w:rsidRDefault="009B4F5D">
          <w:pPr>
            <w:pStyle w:val="TOC2"/>
            <w:tabs>
              <w:tab w:val="right" w:leader="dot" w:pos="8296"/>
            </w:tabs>
            <w:rPr>
              <w:rFonts w:hint="eastAsia"/>
              <w:noProof/>
              <w:sz w:val="22"/>
              <w14:ligatures w14:val="standardContextual"/>
            </w:rPr>
          </w:pPr>
          <w:hyperlink w:anchor="_Toc228366727" w:history="1">
            <w:r w:rsidRPr="009D5413">
              <w:rPr>
                <w:rStyle w:val="a8"/>
                <w:noProof/>
              </w:rPr>
              <w:t>6.2 Parameter Setting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_Toc228366727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- 42 -</w:t>
            </w:r>
            <w:r>
              <w:rPr>
                <w:rFonts w:hint="eastAsia"/>
                <w:noProof/>
                <w:webHidden/>
              </w:rPr>
              <w:fldChar w:fldCharType="end"/>
            </w:r>
          </w:hyperlink>
        </w:p>
        <w:p w14:paraId="33A8A7B3" w14:textId="2EA09CC3" w:rsidR="009B4F5D" w:rsidRDefault="009B4F5D">
          <w:pPr>
            <w:pStyle w:val="TOC2"/>
            <w:tabs>
              <w:tab w:val="right" w:leader="dot" w:pos="8296"/>
            </w:tabs>
            <w:rPr>
              <w:rFonts w:hint="eastAsia"/>
              <w:noProof/>
              <w:sz w:val="22"/>
              <w14:ligatures w14:val="standardContextual"/>
            </w:rPr>
          </w:pPr>
          <w:hyperlink w:anchor="_Toc228366728" w:history="1">
            <w:r w:rsidRPr="009D5413">
              <w:rPr>
                <w:rStyle w:val="a8"/>
                <w:noProof/>
              </w:rPr>
              <w:t>6.3 Commissioning Purpose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_Toc228366728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- 43 -</w:t>
            </w:r>
            <w:r>
              <w:rPr>
                <w:rFonts w:hint="eastAsia"/>
                <w:noProof/>
                <w:webHidden/>
              </w:rPr>
              <w:fldChar w:fldCharType="end"/>
            </w:r>
          </w:hyperlink>
        </w:p>
        <w:p w14:paraId="68363F5D" w14:textId="4AEEF00E" w:rsidR="009B4F5D" w:rsidRDefault="009B4F5D">
          <w:pPr>
            <w:pStyle w:val="TOC1"/>
            <w:tabs>
              <w:tab w:val="right" w:leader="dot" w:pos="8296"/>
            </w:tabs>
            <w:rPr>
              <w:rFonts w:hint="eastAsia"/>
              <w:noProof/>
              <w:sz w:val="22"/>
              <w14:ligatures w14:val="standardContextual"/>
            </w:rPr>
          </w:pPr>
          <w:hyperlink w:anchor="_Toc228366729" w:history="1">
            <w:r w:rsidRPr="009D5413">
              <w:rPr>
                <w:rStyle w:val="a8"/>
                <w:noProof/>
              </w:rPr>
              <w:t>Chapter 7 After-Sales Commitment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_Toc228366729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- 43 -</w:t>
            </w:r>
            <w:r>
              <w:rPr>
                <w:rFonts w:hint="eastAsia"/>
                <w:noProof/>
                <w:webHidden/>
              </w:rPr>
              <w:fldChar w:fldCharType="end"/>
            </w:r>
          </w:hyperlink>
        </w:p>
        <w:p w14:paraId="0429BB9D" w14:textId="75F85CE3" w:rsidR="009B4F5D" w:rsidRDefault="009B4F5D">
          <w:pPr>
            <w:pStyle w:val="TOC2"/>
            <w:tabs>
              <w:tab w:val="right" w:leader="dot" w:pos="8296"/>
            </w:tabs>
            <w:rPr>
              <w:rFonts w:hint="eastAsia"/>
              <w:noProof/>
              <w:sz w:val="22"/>
              <w14:ligatures w14:val="standardContextual"/>
            </w:rPr>
          </w:pPr>
          <w:hyperlink w:anchor="_Toc228366730" w:history="1">
            <w:r w:rsidRPr="009D5413">
              <w:rPr>
                <w:rStyle w:val="a8"/>
                <w:noProof/>
              </w:rPr>
              <w:t>7.1 Product Quality Commitment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_Toc228366730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- 43 -</w:t>
            </w:r>
            <w:r>
              <w:rPr>
                <w:rFonts w:hint="eastAsia"/>
                <w:noProof/>
                <w:webHidden/>
              </w:rPr>
              <w:fldChar w:fldCharType="end"/>
            </w:r>
          </w:hyperlink>
        </w:p>
        <w:p w14:paraId="500F2DEE" w14:textId="11BFCFE9" w:rsidR="009B4F5D" w:rsidRDefault="009B4F5D">
          <w:pPr>
            <w:pStyle w:val="TOC2"/>
            <w:tabs>
              <w:tab w:val="right" w:leader="dot" w:pos="8296"/>
            </w:tabs>
            <w:rPr>
              <w:rFonts w:hint="eastAsia"/>
              <w:noProof/>
              <w:sz w:val="22"/>
              <w14:ligatures w14:val="standardContextual"/>
            </w:rPr>
          </w:pPr>
          <w:hyperlink w:anchor="_Toc228366731" w:history="1">
            <w:r w:rsidRPr="009D5413">
              <w:rPr>
                <w:rStyle w:val="a8"/>
                <w:noProof/>
              </w:rPr>
              <w:t>7.2 Product Price Commitment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_Toc228366731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- 44 -</w:t>
            </w:r>
            <w:r>
              <w:rPr>
                <w:rFonts w:hint="eastAsia"/>
                <w:noProof/>
                <w:webHidden/>
              </w:rPr>
              <w:fldChar w:fldCharType="end"/>
            </w:r>
          </w:hyperlink>
        </w:p>
        <w:p w14:paraId="7161F0A1" w14:textId="0B9CE8A6" w:rsidR="009B4F5D" w:rsidRDefault="009B4F5D">
          <w:pPr>
            <w:pStyle w:val="TOC2"/>
            <w:tabs>
              <w:tab w:val="right" w:leader="dot" w:pos="8296"/>
            </w:tabs>
            <w:rPr>
              <w:rFonts w:hint="eastAsia"/>
              <w:noProof/>
              <w:sz w:val="22"/>
              <w14:ligatures w14:val="standardContextual"/>
            </w:rPr>
          </w:pPr>
          <w:hyperlink w:anchor="_Toc228366732" w:history="1">
            <w:r w:rsidRPr="009D5413">
              <w:rPr>
                <w:rStyle w:val="a8"/>
                <w:noProof/>
              </w:rPr>
              <w:t>7.3 Delivery Schedule Commitment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_Toc228366732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- 44 -</w:t>
            </w:r>
            <w:r>
              <w:rPr>
                <w:rFonts w:hint="eastAsia"/>
                <w:noProof/>
                <w:webHidden/>
              </w:rPr>
              <w:fldChar w:fldCharType="end"/>
            </w:r>
          </w:hyperlink>
        </w:p>
        <w:p w14:paraId="55594347" w14:textId="1AF7A3FE" w:rsidR="009B4F5D" w:rsidRDefault="009B4F5D">
          <w:pPr>
            <w:pStyle w:val="TOC2"/>
            <w:tabs>
              <w:tab w:val="right" w:leader="dot" w:pos="8296"/>
            </w:tabs>
            <w:rPr>
              <w:rFonts w:hint="eastAsia"/>
              <w:noProof/>
              <w:sz w:val="22"/>
              <w14:ligatures w14:val="standardContextual"/>
            </w:rPr>
          </w:pPr>
          <w:hyperlink w:anchor="_Toc228366733" w:history="1">
            <w:r w:rsidRPr="009D5413">
              <w:rPr>
                <w:rStyle w:val="a8"/>
                <w:noProof/>
              </w:rPr>
              <w:t>7.4 After-Sales Service Commitment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_Toc228366733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- 44 -</w:t>
            </w:r>
            <w:r>
              <w:rPr>
                <w:rFonts w:hint="eastAsia"/>
                <w:noProof/>
                <w:webHidden/>
              </w:rPr>
              <w:fldChar w:fldCharType="end"/>
            </w:r>
          </w:hyperlink>
        </w:p>
        <w:p w14:paraId="10B641CC" w14:textId="5C76DF1F" w:rsidR="0049718A" w:rsidRDefault="005C5F01">
          <w:r>
            <w:rPr>
              <w:rFonts w:ascii="仿宋" w:eastAsia="仿宋" w:hAnsi="仿宋"/>
              <w:b/>
              <w:bCs/>
              <w:lang w:val="zh-CN"/>
            </w:rPr>
            <w:fldChar w:fldCharType="end"/>
          </w:r>
        </w:p>
      </w:sdtContent>
    </w:sdt>
    <w:p w14:paraId="3B06EE6D" w14:textId="77777777" w:rsidR="0049718A" w:rsidRDefault="0049718A">
      <w:pPr>
        <w:rPr>
          <w:rFonts w:ascii="仿宋" w:eastAsia="仿宋" w:hAnsi="仿宋" w:cs="宋体" w:hint="eastAsia"/>
          <w:sz w:val="24"/>
        </w:rPr>
      </w:pPr>
    </w:p>
    <w:p w14:paraId="13F59F64" w14:textId="77777777" w:rsidR="0049718A" w:rsidRDefault="005C5F01">
      <w:pPr>
        <w:rPr>
          <w:rFonts w:ascii="仿宋" w:eastAsia="仿宋" w:hAnsi="仿宋" w:cs="宋体" w:hint="eastAsia"/>
          <w:sz w:val="24"/>
        </w:rPr>
      </w:pPr>
      <w:r>
        <w:rPr>
          <w:rFonts w:ascii="仿宋" w:eastAsia="仿宋" w:hAnsi="仿宋" w:cs="宋体" w:hint="eastAsia"/>
          <w:sz w:val="24"/>
        </w:rPr>
        <w:br w:type="page"/>
      </w:r>
    </w:p>
    <w:p w14:paraId="1CBCB9D4" w14:textId="77777777" w:rsidR="00747646" w:rsidRDefault="00747646" w:rsidP="00747646">
      <w:pPr>
        <w:pStyle w:val="1"/>
        <w:adjustRightInd w:val="0"/>
        <w:snapToGrid w:val="0"/>
        <w:spacing w:before="0" w:afterLines="50" w:after="156"/>
      </w:pPr>
      <w:bookmarkStart w:id="2" w:name="_bookmark4"/>
      <w:bookmarkStart w:id="3" w:name="_Toc228366686"/>
      <w:bookmarkEnd w:id="2"/>
      <w:r w:rsidRPr="00747646">
        <w:lastRenderedPageBreak/>
        <w:t>Chapter 1 Overview</w:t>
      </w:r>
      <w:bookmarkEnd w:id="3"/>
    </w:p>
    <w:p w14:paraId="433A30BE" w14:textId="78096D8D" w:rsidR="00747646" w:rsidRPr="00747646" w:rsidRDefault="00747646" w:rsidP="00747646">
      <w:pPr>
        <w:pStyle w:val="21"/>
        <w:adjustRightInd w:val="0"/>
        <w:snapToGrid w:val="0"/>
        <w:spacing w:before="0"/>
      </w:pPr>
      <w:bookmarkStart w:id="4" w:name="_Toc228366687"/>
      <w:r w:rsidRPr="00747646">
        <w:t>Application Scope</w:t>
      </w:r>
      <w:bookmarkEnd w:id="4"/>
    </w:p>
    <w:p w14:paraId="14C80C99" w14:textId="77777777" w:rsidR="00747646" w:rsidRPr="00747646" w:rsidRDefault="00747646" w:rsidP="00747646">
      <w:pPr>
        <w:spacing w:before="68" w:line="281" w:lineRule="auto"/>
        <w:ind w:left="40" w:right="28" w:firstLine="425"/>
        <w:rPr>
          <w:rFonts w:ascii="仿宋" w:eastAsia="仿宋" w:hAnsi="仿宋" w:cs="Arial"/>
          <w:szCs w:val="21"/>
        </w:rPr>
      </w:pPr>
      <w:bookmarkStart w:id="5" w:name="_bookmark5"/>
      <w:bookmarkEnd w:id="5"/>
      <w:r w:rsidRPr="00747646">
        <w:rPr>
          <w:rFonts w:ascii="仿宋" w:eastAsia="仿宋" w:hAnsi="仿宋" w:cs="Arial"/>
          <w:szCs w:val="21"/>
        </w:rPr>
        <w:t>Reactive power compensation equipment is essential for enhancing power system stability, improving power quality, and minimizing grid losses. Power capacitors, as the primary devices for reactive power compensation, are widely deployed in power systems, with shunt capacitors being the most common type used for this purpose. These capacitors effectively optimize power system configuration and power quality, and their reliable operation is critical to overall power system safety.</w:t>
      </w:r>
    </w:p>
    <w:p w14:paraId="5997FF61" w14:textId="77777777" w:rsidR="00747646" w:rsidRPr="00747646" w:rsidRDefault="00747646" w:rsidP="00747646">
      <w:pPr>
        <w:spacing w:before="68" w:line="281" w:lineRule="auto"/>
        <w:ind w:left="40" w:right="28" w:firstLine="425"/>
        <w:rPr>
          <w:rFonts w:ascii="仿宋" w:eastAsia="仿宋" w:hAnsi="仿宋" w:cs="Arial"/>
          <w:szCs w:val="21"/>
        </w:rPr>
      </w:pPr>
      <w:r w:rsidRPr="00747646">
        <w:rPr>
          <w:rFonts w:ascii="仿宋" w:eastAsia="仿宋" w:hAnsi="仿宋" w:cs="Arial"/>
          <w:szCs w:val="21"/>
        </w:rPr>
        <w:t>Due to the high electric field strength they are subjected to during operation, as well as various system overvoltages, capacitors are prone to accelerated aging. In long-term service, they frequently experience failures, and in severe cases, explosions or fires that endanger personnel safety, creating significant risks to both system operation and staff. The conventional preventive maintenance approach introduces unnecessary outages and maintenance activities; repeated disassembly and reassembly can lead to premature equipment degradation, while minor incipient faults often go undetected, leaving substantial safety hazards for capacitor banks.</w:t>
      </w:r>
    </w:p>
    <w:p w14:paraId="372D161D" w14:textId="77777777" w:rsidR="00747646" w:rsidRPr="00747646" w:rsidRDefault="00747646" w:rsidP="00747646">
      <w:pPr>
        <w:spacing w:before="68" w:line="281" w:lineRule="auto"/>
        <w:ind w:left="40" w:right="28" w:firstLine="425"/>
        <w:rPr>
          <w:rFonts w:ascii="仿宋" w:eastAsia="仿宋" w:hAnsi="仿宋" w:cs="Arial"/>
          <w:szCs w:val="21"/>
        </w:rPr>
      </w:pPr>
      <w:r w:rsidRPr="00747646">
        <w:rPr>
          <w:rFonts w:ascii="仿宋" w:eastAsia="仿宋" w:hAnsi="仿宋" w:cs="Arial"/>
          <w:szCs w:val="21"/>
        </w:rPr>
        <w:t>Currently, substations house large quantities of capacitors, which are typically protected by unbalance monitoring schemes applied to entire banks (inter-phase or inter-section unbalance protection). When one or more capacitors suffer partial or total failure, the unbalance protection operates to trip the entire bank, requiring subsequent offline testing of individual units to locate the faulty capacitor. This method is inherently reactive: it only identifies the affected bank, not the specific failed unit, necessitating time-consuming and labor-intensive individual inspections. Given the high reactive power rating of each capacitor, the extent of damage cannot be accurately assessed during operation, leading to extensive maintenance work, significant manpower requirements, and prolonged outages that disrupt power system operation and result in economic losses for utilities.</w:t>
      </w:r>
    </w:p>
    <w:p w14:paraId="57B62343" w14:textId="0E86F165" w:rsidR="00747646" w:rsidRPr="00747646" w:rsidRDefault="00747646" w:rsidP="00747646">
      <w:pPr>
        <w:spacing w:before="68" w:line="281" w:lineRule="auto"/>
        <w:ind w:left="40" w:right="28" w:firstLine="425"/>
        <w:rPr>
          <w:rFonts w:ascii="仿宋" w:eastAsia="仿宋" w:hAnsi="仿宋" w:cs="Arial"/>
          <w:szCs w:val="21"/>
        </w:rPr>
      </w:pPr>
      <w:r w:rsidRPr="00747646">
        <w:rPr>
          <w:rFonts w:ascii="仿宋" w:eastAsia="仿宋" w:hAnsi="仿宋" w:cs="Arial"/>
          <w:szCs w:val="21"/>
        </w:rPr>
        <w:t xml:space="preserve">The </w:t>
      </w:r>
      <w:r>
        <w:rPr>
          <w:rFonts w:ascii="仿宋" w:eastAsia="仿宋" w:hAnsi="仿宋" w:cs="Arial" w:hint="eastAsia"/>
          <w:szCs w:val="21"/>
        </w:rPr>
        <w:t>RW</w:t>
      </w:r>
      <w:r w:rsidRPr="00747646">
        <w:rPr>
          <w:rFonts w:ascii="仿宋" w:eastAsia="仿宋" w:hAnsi="仿宋" w:cs="Arial"/>
          <w:szCs w:val="21"/>
        </w:rPr>
        <w:t xml:space="preserve">CME-I Shunt Capacitor Online Early Warning and Protection Device is designed for the protection of shunt capacitor banks, online power quality monitoring, and early warning protection for capacitors, reactors, and discharge coils in non-effectively grounded or low-resistance grounded systems with voltage ratings up to 110 kV. This online monitoring system continuously assesses the operating condition of shunt capacitor banks. It provides timely early warning and tripping protection in the event of parameter deviations or faults in capacitors </w:t>
      </w:r>
      <w:r w:rsidRPr="00747646">
        <w:rPr>
          <w:rFonts w:ascii="仿宋" w:eastAsia="仿宋" w:hAnsi="仿宋" w:cs="Arial"/>
          <w:szCs w:val="21"/>
        </w:rPr>
        <w:lastRenderedPageBreak/>
        <w:t>or reactors, and supports fault analysis and location.</w:t>
      </w:r>
    </w:p>
    <w:p w14:paraId="25D1B98A" w14:textId="77777777" w:rsidR="00ED52E9" w:rsidRDefault="00ED52E9" w:rsidP="00ED52E9">
      <w:pPr>
        <w:pStyle w:val="21"/>
        <w:adjustRightInd w:val="0"/>
        <w:snapToGrid w:val="0"/>
        <w:spacing w:before="0"/>
      </w:pPr>
      <w:bookmarkStart w:id="6" w:name="_Toc8373"/>
      <w:bookmarkStart w:id="7" w:name="_Toc228366688"/>
      <w:r w:rsidRPr="00ED52E9">
        <w:t>Function Configuration</w:t>
      </w:r>
      <w:bookmarkEnd w:id="7"/>
    </w:p>
    <w:p w14:paraId="3DB7019D" w14:textId="77777777" w:rsidR="00ED52E9" w:rsidRDefault="00ED52E9" w:rsidP="00ED52E9">
      <w:pPr>
        <w:pStyle w:val="31"/>
        <w:adjustRightInd w:val="0"/>
        <w:snapToGrid w:val="0"/>
        <w:spacing w:before="0" w:after="0" w:line="415" w:lineRule="auto"/>
      </w:pPr>
      <w:bookmarkStart w:id="8" w:name="_Toc228366689"/>
      <w:bookmarkEnd w:id="6"/>
      <w:r w:rsidRPr="00ED52E9">
        <w:t>1.2.1 Protection Functions</w:t>
      </w:r>
      <w:bookmarkEnd w:id="8"/>
    </w:p>
    <w:p w14:paraId="2AE919F2" w14:textId="342DDA48" w:rsidR="00F07AAA" w:rsidRPr="00F07AAA" w:rsidRDefault="00F07AAA" w:rsidP="00F07AAA">
      <w:pPr>
        <w:spacing w:line="360" w:lineRule="auto"/>
        <w:rPr>
          <w:rFonts w:ascii="仿宋" w:eastAsia="仿宋" w:hAnsi="仿宋" w:cs="宋体"/>
          <w:spacing w:val="4"/>
          <w:position w:val="19"/>
          <w:szCs w:val="21"/>
        </w:rPr>
      </w:pPr>
      <w:r w:rsidRPr="00F07AAA">
        <w:rPr>
          <w:rFonts w:ascii="仿宋" w:eastAsia="仿宋" w:hAnsi="仿宋" w:cs="宋体" w:hint="eastAsia"/>
          <w:spacing w:val="4"/>
          <w:position w:val="19"/>
          <w:szCs w:val="21"/>
        </w:rPr>
        <w:t>RW</w:t>
      </w:r>
      <w:r w:rsidRPr="00F07AAA">
        <w:rPr>
          <w:rFonts w:ascii="仿宋" w:eastAsia="仿宋" w:hAnsi="仿宋" w:cs="宋体"/>
          <w:spacing w:val="4"/>
          <w:position w:val="19"/>
          <w:szCs w:val="21"/>
        </w:rPr>
        <w:t>CME-I provides protection functions including (the following are all three-phase protections, which can be located to each phase):</w:t>
      </w:r>
    </w:p>
    <w:p w14:paraId="304524E2" w14:textId="2276C44E" w:rsidR="00ED52E9" w:rsidRPr="00F07AAA" w:rsidRDefault="00ED52E9"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Three</w:t>
      </w:r>
      <w:r w:rsidRPr="00F07AAA">
        <w:rPr>
          <w:rFonts w:ascii="仿宋" w:eastAsia="仿宋" w:hAnsi="仿宋" w:cs="宋体"/>
          <w:spacing w:val="4"/>
          <w:position w:val="19"/>
          <w:szCs w:val="21"/>
        </w:rPr>
        <w:noBreakHyphen/>
        <w:t>phase undervoltage protection</w:t>
      </w:r>
    </w:p>
    <w:p w14:paraId="37283A1F" w14:textId="4155994F" w:rsidR="00ED52E9" w:rsidRPr="00F07AAA" w:rsidRDefault="00ED52E9"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Open</w:t>
      </w:r>
      <w:r w:rsidRPr="00F07AAA">
        <w:rPr>
          <w:rFonts w:ascii="仿宋" w:eastAsia="仿宋" w:hAnsi="仿宋" w:cs="宋体"/>
          <w:spacing w:val="4"/>
          <w:position w:val="19"/>
          <w:szCs w:val="21"/>
        </w:rPr>
        <w:noBreakHyphen/>
        <w:t>delta voltage unbalanced protection</w:t>
      </w:r>
    </w:p>
    <w:p w14:paraId="4FEFACA7" w14:textId="0BE755A7" w:rsidR="00ED52E9" w:rsidRPr="00F07AAA" w:rsidRDefault="00ED52E9"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Double</w:t>
      </w:r>
      <w:r w:rsidRPr="00F07AAA">
        <w:rPr>
          <w:rFonts w:ascii="仿宋" w:eastAsia="仿宋" w:hAnsi="仿宋" w:cs="宋体"/>
          <w:spacing w:val="4"/>
          <w:position w:val="19"/>
          <w:szCs w:val="21"/>
        </w:rPr>
        <w:noBreakHyphen/>
        <w:t>star neutral unbalanced current protection</w:t>
      </w:r>
    </w:p>
    <w:p w14:paraId="20BFB3BA" w14:textId="44CD9500" w:rsidR="00ED52E9" w:rsidRPr="00F07AAA" w:rsidRDefault="00ED52E9"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Phase voltage differential unbalanced protection</w:t>
      </w:r>
    </w:p>
    <w:p w14:paraId="4D422240" w14:textId="1DD9F6B8" w:rsidR="00ED52E9" w:rsidRPr="00F07AAA" w:rsidRDefault="00ED52E9"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Bridge differential current protection</w:t>
      </w:r>
    </w:p>
    <w:p w14:paraId="20CA859E" w14:textId="4DDAC2E4" w:rsidR="00ED52E9" w:rsidRPr="00F07AAA" w:rsidRDefault="00ED52E9"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Instantaneous overcurrent protection</w:t>
      </w:r>
    </w:p>
    <w:p w14:paraId="5CA7A6BC" w14:textId="5C737AB2" w:rsidR="00ED52E9" w:rsidRPr="00F07AAA" w:rsidRDefault="00ED52E9"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Time</w:t>
      </w:r>
      <w:r w:rsidRPr="00F07AAA">
        <w:rPr>
          <w:rFonts w:ascii="仿宋" w:eastAsia="仿宋" w:hAnsi="仿宋" w:cs="宋体"/>
          <w:spacing w:val="4"/>
          <w:position w:val="19"/>
          <w:szCs w:val="21"/>
        </w:rPr>
        <w:noBreakHyphen/>
        <w:t>limited instantaneous overcurrent protection</w:t>
      </w:r>
    </w:p>
    <w:p w14:paraId="70824392" w14:textId="5536DEA5" w:rsidR="00ED52E9" w:rsidRPr="00F07AAA" w:rsidRDefault="00ED52E9"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Overcurrent protection</w:t>
      </w:r>
    </w:p>
    <w:p w14:paraId="2307F2B8" w14:textId="350853EE" w:rsidR="00ED52E9" w:rsidRPr="00F07AAA" w:rsidRDefault="00ED52E9"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Reactor 3rd/5th harmonic current over</w:t>
      </w:r>
      <w:r w:rsidRPr="00F07AAA">
        <w:rPr>
          <w:rFonts w:ascii="仿宋" w:eastAsia="仿宋" w:hAnsi="仿宋" w:cs="宋体"/>
          <w:spacing w:val="4"/>
          <w:position w:val="19"/>
          <w:szCs w:val="21"/>
        </w:rPr>
        <w:noBreakHyphen/>
        <w:t>limit early warning</w:t>
      </w:r>
    </w:p>
    <w:p w14:paraId="6515F122" w14:textId="1B88B232" w:rsidR="00ED52E9" w:rsidRPr="00F07AAA" w:rsidRDefault="00ED52E9"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Harmonic voltage over</w:t>
      </w:r>
      <w:r w:rsidRPr="00F07AAA">
        <w:rPr>
          <w:rFonts w:ascii="仿宋" w:eastAsia="仿宋" w:hAnsi="仿宋" w:cs="宋体"/>
          <w:spacing w:val="4"/>
          <w:position w:val="19"/>
          <w:szCs w:val="21"/>
        </w:rPr>
        <w:noBreakHyphen/>
        <w:t>limit early warning</w:t>
      </w:r>
    </w:p>
    <w:p w14:paraId="7DC89FA6" w14:textId="6628EEBF" w:rsidR="00ED52E9" w:rsidRPr="00F07AAA" w:rsidRDefault="00ED52E9"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Capacitance lower</w:t>
      </w:r>
      <w:r w:rsidRPr="00F07AAA">
        <w:rPr>
          <w:rFonts w:ascii="仿宋" w:eastAsia="仿宋" w:hAnsi="仿宋" w:cs="宋体"/>
          <w:spacing w:val="4"/>
          <w:position w:val="19"/>
          <w:szCs w:val="21"/>
        </w:rPr>
        <w:noBreakHyphen/>
        <w:t>deviation early warning</w:t>
      </w:r>
    </w:p>
    <w:p w14:paraId="1804C43C" w14:textId="4B5BF346" w:rsidR="00ED52E9" w:rsidRPr="00F07AAA" w:rsidRDefault="00ED52E9"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Capacitance upper</w:t>
      </w:r>
      <w:r w:rsidRPr="00F07AAA">
        <w:rPr>
          <w:rFonts w:ascii="仿宋" w:eastAsia="仿宋" w:hAnsi="仿宋" w:cs="宋体"/>
          <w:spacing w:val="4"/>
          <w:position w:val="19"/>
          <w:szCs w:val="21"/>
        </w:rPr>
        <w:noBreakHyphen/>
        <w:t>deviation early warning</w:t>
      </w:r>
    </w:p>
    <w:p w14:paraId="48E6C6A0" w14:textId="21908EC3" w:rsidR="00ED52E9" w:rsidRPr="00F07AAA" w:rsidRDefault="00ED52E9"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Capacitor dielectric loss over</w:t>
      </w:r>
      <w:r w:rsidRPr="00F07AAA">
        <w:rPr>
          <w:rFonts w:ascii="仿宋" w:eastAsia="仿宋" w:hAnsi="仿宋" w:cs="宋体"/>
          <w:spacing w:val="4"/>
          <w:position w:val="19"/>
          <w:szCs w:val="21"/>
        </w:rPr>
        <w:noBreakHyphen/>
        <w:t>limit early warning</w:t>
      </w:r>
    </w:p>
    <w:p w14:paraId="45441DEA" w14:textId="41C18982" w:rsidR="00ED52E9" w:rsidRPr="00F07AAA" w:rsidRDefault="00ED52E9"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Discharge coil fault early warning protection</w:t>
      </w:r>
    </w:p>
    <w:p w14:paraId="649D1B60" w14:textId="38C522AF" w:rsidR="00ED52E9" w:rsidRPr="00F07AAA" w:rsidRDefault="00ED52E9"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Reactance lower</w:t>
      </w:r>
      <w:r w:rsidRPr="00F07AAA">
        <w:rPr>
          <w:rFonts w:ascii="仿宋" w:eastAsia="仿宋" w:hAnsi="仿宋" w:cs="宋体"/>
          <w:spacing w:val="4"/>
          <w:position w:val="19"/>
          <w:szCs w:val="21"/>
        </w:rPr>
        <w:noBreakHyphen/>
        <w:t>deviation early warning</w:t>
      </w:r>
    </w:p>
    <w:p w14:paraId="24DBA800" w14:textId="7DD060F9" w:rsidR="00ED52E9" w:rsidRPr="00F07AAA" w:rsidRDefault="00ED52E9"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Reactance upper</w:t>
      </w:r>
      <w:r w:rsidRPr="00F07AAA">
        <w:rPr>
          <w:rFonts w:ascii="仿宋" w:eastAsia="仿宋" w:hAnsi="仿宋" w:cs="宋体"/>
          <w:spacing w:val="4"/>
          <w:position w:val="19"/>
          <w:szCs w:val="21"/>
        </w:rPr>
        <w:noBreakHyphen/>
        <w:t>deviation early warning</w:t>
      </w:r>
    </w:p>
    <w:p w14:paraId="49A11162" w14:textId="3E2522A6" w:rsidR="00ED52E9" w:rsidRPr="00F07AAA" w:rsidRDefault="00ED52E9"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Reactor inter</w:t>
      </w:r>
      <w:r w:rsidRPr="00F07AAA">
        <w:rPr>
          <w:rFonts w:ascii="仿宋" w:eastAsia="仿宋" w:hAnsi="仿宋" w:cs="宋体"/>
          <w:spacing w:val="4"/>
          <w:position w:val="19"/>
          <w:szCs w:val="21"/>
        </w:rPr>
        <w:noBreakHyphen/>
        <w:t>turn short</w:t>
      </w:r>
      <w:r w:rsidRPr="00F07AAA">
        <w:rPr>
          <w:rFonts w:ascii="仿宋" w:eastAsia="仿宋" w:hAnsi="仿宋" w:cs="宋体"/>
          <w:spacing w:val="4"/>
          <w:position w:val="19"/>
          <w:szCs w:val="21"/>
        </w:rPr>
        <w:noBreakHyphen/>
        <w:t>circuit early warning</w:t>
      </w:r>
    </w:p>
    <w:p w14:paraId="4324AEA6" w14:textId="6D2CF303" w:rsidR="00ED52E9" w:rsidRPr="00ED52E9" w:rsidRDefault="00ED52E9" w:rsidP="00F07AAA">
      <w:pPr>
        <w:pStyle w:val="a9"/>
        <w:spacing w:line="360" w:lineRule="auto"/>
        <w:ind w:left="908" w:firstLineChars="0" w:hanging="440"/>
        <w:rPr>
          <w:rFonts w:ascii="仿宋" w:eastAsia="仿宋" w:hAnsi="仿宋" w:cs="宋体"/>
          <w:spacing w:val="4"/>
          <w:position w:val="19"/>
          <w:szCs w:val="21"/>
        </w:rPr>
      </w:pPr>
    </w:p>
    <w:p w14:paraId="714CEC2B" w14:textId="265AE0A3" w:rsidR="00ED52E9" w:rsidRPr="00F07AAA" w:rsidRDefault="00ED52E9"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Resonance frequency over</w:t>
      </w:r>
      <w:r w:rsidRPr="00F07AAA">
        <w:rPr>
          <w:rFonts w:ascii="仿宋" w:eastAsia="仿宋" w:hAnsi="仿宋" w:cs="宋体"/>
          <w:spacing w:val="4"/>
          <w:position w:val="19"/>
          <w:szCs w:val="21"/>
        </w:rPr>
        <w:noBreakHyphen/>
        <w:t>limit early warning</w:t>
      </w:r>
    </w:p>
    <w:p w14:paraId="288F7ECC" w14:textId="076883C4" w:rsidR="00ED52E9" w:rsidRPr="00F07AAA" w:rsidRDefault="00ED52E9"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Ultra</w:t>
      </w:r>
      <w:r w:rsidRPr="00F07AAA">
        <w:rPr>
          <w:rFonts w:ascii="仿宋" w:eastAsia="仿宋" w:hAnsi="仿宋" w:cs="宋体"/>
          <w:spacing w:val="4"/>
          <w:position w:val="19"/>
          <w:szCs w:val="21"/>
        </w:rPr>
        <w:noBreakHyphen/>
        <w:t>high temperature early warning protection</w:t>
      </w:r>
    </w:p>
    <w:p w14:paraId="550143BA" w14:textId="77777777" w:rsidR="00F07AAA" w:rsidRPr="00F07AAA" w:rsidRDefault="00F07AAA" w:rsidP="00F07AAA">
      <w:pPr>
        <w:spacing w:line="360" w:lineRule="auto"/>
        <w:rPr>
          <w:rFonts w:ascii="仿宋" w:eastAsia="仿宋" w:hAnsi="仿宋" w:cs="宋体"/>
          <w:spacing w:val="4"/>
          <w:position w:val="19"/>
          <w:szCs w:val="21"/>
        </w:rPr>
      </w:pPr>
      <w:bookmarkStart w:id="9" w:name="_Toc3150"/>
      <w:r w:rsidRPr="00F07AAA">
        <w:rPr>
          <w:rFonts w:ascii="仿宋" w:eastAsia="仿宋" w:hAnsi="仿宋" w:cs="宋体"/>
          <w:spacing w:val="4"/>
          <w:position w:val="19"/>
          <w:szCs w:val="21"/>
        </w:rPr>
        <w:t>It also includes the following abnormal alarm functions:</w:t>
      </w:r>
    </w:p>
    <w:p w14:paraId="15CD6A89" w14:textId="1C932BBA" w:rsidR="00F07AAA" w:rsidRPr="00F07AAA" w:rsidRDefault="00F07AAA"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General fault signal.</w:t>
      </w:r>
    </w:p>
    <w:p w14:paraId="047CD1EE" w14:textId="77777777" w:rsidR="00F07AAA" w:rsidRPr="00F07AAA" w:rsidRDefault="00F07AAA"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Fire alarm.</w:t>
      </w:r>
    </w:p>
    <w:p w14:paraId="438E47DD" w14:textId="77777777" w:rsidR="00F07AAA" w:rsidRPr="00F07AAA" w:rsidRDefault="00F07AAA" w:rsidP="00F07AAA">
      <w:pPr>
        <w:pStyle w:val="a9"/>
        <w:numPr>
          <w:ilvl w:val="0"/>
          <w:numId w:val="17"/>
        </w:numPr>
        <w:spacing w:line="360" w:lineRule="auto"/>
        <w:ind w:firstLineChars="0"/>
        <w:rPr>
          <w:rFonts w:ascii="仿宋" w:eastAsia="仿宋" w:hAnsi="仿宋" w:cs="宋体"/>
          <w:spacing w:val="4"/>
          <w:position w:val="19"/>
          <w:szCs w:val="21"/>
        </w:rPr>
      </w:pPr>
      <w:r w:rsidRPr="00F07AAA">
        <w:rPr>
          <w:rFonts w:ascii="仿宋" w:eastAsia="仿宋" w:hAnsi="仿宋" w:cs="宋体"/>
          <w:spacing w:val="4"/>
          <w:position w:val="19"/>
          <w:szCs w:val="21"/>
        </w:rPr>
        <w:t>Control circuit break alarm.</w:t>
      </w:r>
    </w:p>
    <w:p w14:paraId="04AE5A7F" w14:textId="2FD26BF7" w:rsidR="00702F77" w:rsidRDefault="00702F77" w:rsidP="00752689">
      <w:pPr>
        <w:pStyle w:val="31"/>
        <w:adjustRightInd w:val="0"/>
        <w:snapToGrid w:val="0"/>
        <w:spacing w:before="0" w:after="0" w:line="360" w:lineRule="auto"/>
      </w:pPr>
      <w:bookmarkStart w:id="10" w:name="_Toc228366690"/>
      <w:bookmarkEnd w:id="9"/>
      <w:r w:rsidRPr="00702F77">
        <w:t>1.2.2 Measurement &amp; Control Inputs</w:t>
      </w:r>
      <w:bookmarkEnd w:id="10"/>
    </w:p>
    <w:p w14:paraId="0CCF46F5" w14:textId="77777777" w:rsidR="00752689" w:rsidRDefault="00702F77" w:rsidP="00752689">
      <w:pPr>
        <w:adjustRightInd w:val="0"/>
        <w:snapToGrid w:val="0"/>
        <w:ind w:firstLineChars="200" w:firstLine="420"/>
        <w:rPr>
          <w:rFonts w:ascii="仿宋" w:eastAsia="仿宋" w:hAnsi="仿宋" w:cs="宋体"/>
          <w:spacing w:val="-5"/>
          <w:szCs w:val="21"/>
        </w:rPr>
      </w:pPr>
      <w:bookmarkStart w:id="11" w:name="_Toc31532"/>
      <w:r w:rsidRPr="00702F77">
        <w:rPr>
          <w:rFonts w:ascii="仿宋" w:eastAsia="仿宋" w:hAnsi="仿宋" w:cs="Arial"/>
          <w:szCs w:val="21"/>
        </w:rPr>
        <w:t>8 remote signal inputs are provided, including capacitor bank switching status, disconnector status, earthing switch status, cabinet/grid door status, external early warning reset input, external blocking reset input, external blocking status, and fire alarm status. The device also supports 3 custom remote signal inputs (up to 20 after expansion)</w:t>
      </w:r>
      <w:r w:rsidRPr="00702F77">
        <w:rPr>
          <w:rFonts w:ascii="仿宋" w:eastAsia="仿宋" w:hAnsi="仿宋" w:cs="宋体"/>
          <w:spacing w:val="-5"/>
          <w:szCs w:val="21"/>
        </w:rPr>
        <w:t>.</w:t>
      </w:r>
      <w:bookmarkEnd w:id="11"/>
    </w:p>
    <w:p w14:paraId="3D25E96F" w14:textId="7AA0FB22" w:rsidR="00752689" w:rsidRPr="00752689" w:rsidRDefault="00752689" w:rsidP="00752689">
      <w:pPr>
        <w:pStyle w:val="31"/>
        <w:adjustRightInd w:val="0"/>
        <w:snapToGrid w:val="0"/>
        <w:spacing w:before="0" w:after="0" w:line="360" w:lineRule="auto"/>
        <w:rPr>
          <w:rFonts w:cs="宋体"/>
          <w:spacing w:val="-5"/>
          <w:sz w:val="21"/>
          <w:szCs w:val="21"/>
        </w:rPr>
      </w:pPr>
      <w:bookmarkStart w:id="12" w:name="_Toc228366691"/>
      <w:r w:rsidRPr="00752689">
        <w:t>1.2.3 Measurement &amp; Control Outputs</w:t>
      </w:r>
      <w:bookmarkEnd w:id="12"/>
    </w:p>
    <w:p w14:paraId="40A76411" w14:textId="3A9F4303" w:rsidR="00752689" w:rsidRPr="00752689" w:rsidRDefault="00752689" w:rsidP="00752689">
      <w:pPr>
        <w:ind w:firstLineChars="200" w:firstLine="420"/>
        <w:rPr>
          <w:rFonts w:ascii="仿宋" w:eastAsia="仿宋" w:hAnsi="仿宋" w:cs="Arial" w:hint="eastAsia"/>
          <w:szCs w:val="21"/>
        </w:rPr>
      </w:pPr>
      <w:r w:rsidRPr="00752689">
        <w:rPr>
          <w:rFonts w:ascii="仿宋" w:eastAsia="仿宋" w:hAnsi="仿宋" w:cs="Arial"/>
          <w:szCs w:val="21"/>
        </w:rPr>
        <w:t>7 measurement &amp; control outputs are provided, including capacitor bank closing, opening, protection tripping, early warning, alarm, blocking, and fan control. The device also supports 3 custom measurement &amp; control outputs (up to 20 after expansion).</w:t>
      </w:r>
    </w:p>
    <w:p w14:paraId="70B6AD80" w14:textId="44A7E95D" w:rsidR="00752689" w:rsidRPr="00752689" w:rsidRDefault="00752689" w:rsidP="00752689">
      <w:pPr>
        <w:pStyle w:val="21"/>
      </w:pPr>
      <w:bookmarkStart w:id="13" w:name="_Toc228366692"/>
      <w:r w:rsidRPr="00752689">
        <w:t>1.3 Performance Features</w:t>
      </w:r>
      <w:bookmarkEnd w:id="13"/>
    </w:p>
    <w:p w14:paraId="2B2AF2B9" w14:textId="16FFA29B" w:rsidR="00752689" w:rsidRPr="00752689" w:rsidRDefault="00752689" w:rsidP="00752689">
      <w:pPr>
        <w:pStyle w:val="a9"/>
        <w:numPr>
          <w:ilvl w:val="0"/>
          <w:numId w:val="20"/>
        </w:numPr>
        <w:ind w:firstLineChars="0"/>
      </w:pPr>
      <w:r w:rsidRPr="00752689">
        <w:t>High-performance general-purpose hardware, real-time calculation</w:t>
      </w:r>
    </w:p>
    <w:p w14:paraId="34F9F036" w14:textId="5D1BF4B9" w:rsidR="00752689" w:rsidRPr="00752689" w:rsidRDefault="00752689" w:rsidP="00752689">
      <w:pPr>
        <w:adjustRightInd w:val="0"/>
        <w:snapToGrid w:val="0"/>
        <w:ind w:firstLineChars="200" w:firstLine="420"/>
        <w:rPr>
          <w:rFonts w:hint="eastAsia"/>
        </w:rPr>
      </w:pPr>
      <w:r w:rsidRPr="00752689">
        <w:t>It adopts a 32-bit high-performance DSP+ARM dual-core processor. The DSP core completes protection algorithms, output logic, and background communication, while the ARM core realizes event recording, historical data storage, human-machine interface (HMI), and other functions. The high-performance hardware ensures real-time calculation for all relays at every sampling interval. With an internal high-speed bus and intelligent I/O, the device features flexible hardware configuration, versatility, and ease of expansion and maintenance.</w:t>
      </w:r>
    </w:p>
    <w:p w14:paraId="7381207B" w14:textId="57A18937" w:rsidR="00752689" w:rsidRPr="00752689" w:rsidRDefault="00752689" w:rsidP="00752689">
      <w:pPr>
        <w:pStyle w:val="a9"/>
        <w:numPr>
          <w:ilvl w:val="0"/>
          <w:numId w:val="19"/>
        </w:numPr>
        <w:ind w:firstLineChars="0"/>
      </w:pPr>
      <w:r w:rsidRPr="00752689">
        <w:t>Modular hardware and software design</w:t>
      </w:r>
    </w:p>
    <w:p w14:paraId="5A722C50" w14:textId="77777777" w:rsidR="00752689" w:rsidRPr="00752689" w:rsidRDefault="00752689" w:rsidP="00752689">
      <w:pPr>
        <w:ind w:firstLineChars="200" w:firstLine="420"/>
      </w:pPr>
      <w:r w:rsidRPr="00752689">
        <w:t>The device provides comprehensive protection functions. Each protection element is designed in a modular manner, independent of each other, and can be flexibly configured.</w:t>
      </w:r>
    </w:p>
    <w:p w14:paraId="44B23E3F" w14:textId="4148B3DE" w:rsidR="00752689" w:rsidRPr="00752689" w:rsidRDefault="00752689" w:rsidP="00752689">
      <w:pPr>
        <w:pStyle w:val="a9"/>
        <w:numPr>
          <w:ilvl w:val="0"/>
          <w:numId w:val="19"/>
        </w:numPr>
        <w:ind w:firstLineChars="0"/>
      </w:pPr>
      <w:r w:rsidRPr="00752689">
        <w:t>Strong electromagnetic compatibility (EMC)</w:t>
      </w:r>
    </w:p>
    <w:p w14:paraId="2FB3703B" w14:textId="77777777" w:rsidR="00752689" w:rsidRPr="00752689" w:rsidRDefault="00752689" w:rsidP="00752689">
      <w:pPr>
        <w:ind w:firstLineChars="200" w:firstLine="420"/>
      </w:pPr>
      <w:r w:rsidRPr="00752689">
        <w:t>With an integrated front panel and fully enclosed chassis, strong and weak current circuits are strictly separated, eliminating the traditional backplane wiring method. Corresponding anti-interference measures are also adopted in software design, greatly improving the device's anti-interference capability, while its external electromagnetic radiation meets relevant standards.</w:t>
      </w:r>
    </w:p>
    <w:p w14:paraId="24847220" w14:textId="1D291694" w:rsidR="00752689" w:rsidRPr="00752689" w:rsidRDefault="00752689" w:rsidP="00752689">
      <w:pPr>
        <w:pStyle w:val="a9"/>
        <w:numPr>
          <w:ilvl w:val="0"/>
          <w:numId w:val="19"/>
        </w:numPr>
        <w:ind w:firstLineChars="0"/>
      </w:pPr>
      <w:r w:rsidRPr="00752689">
        <w:lastRenderedPageBreak/>
        <w:t>Easy debugging and maintenance</w:t>
      </w:r>
    </w:p>
    <w:p w14:paraId="20499451" w14:textId="77777777" w:rsidR="00752689" w:rsidRPr="00752689" w:rsidRDefault="00752689" w:rsidP="00752689">
      <w:pPr>
        <w:ind w:firstLineChars="200" w:firstLine="420"/>
      </w:pPr>
      <w:r w:rsidRPr="00752689">
        <w:t>It is equipped with a user-friendly human-machine interface (HMI) and convenient on-site device testing functions.</w:t>
      </w:r>
    </w:p>
    <w:p w14:paraId="3FC52AC2" w14:textId="4C53F7D1" w:rsidR="00752689" w:rsidRPr="00752689" w:rsidRDefault="00752689" w:rsidP="00752689">
      <w:pPr>
        <w:pStyle w:val="a9"/>
        <w:numPr>
          <w:ilvl w:val="0"/>
          <w:numId w:val="19"/>
        </w:numPr>
        <w:ind w:firstLineChars="0"/>
      </w:pPr>
      <w:r w:rsidRPr="00752689">
        <w:t>Powerful communication functions</w:t>
      </w:r>
    </w:p>
    <w:p w14:paraId="25FCD131" w14:textId="77777777" w:rsidR="00752689" w:rsidRPr="00752689" w:rsidRDefault="00752689" w:rsidP="00752689">
      <w:pPr>
        <w:ind w:firstLineChars="200" w:firstLine="420"/>
      </w:pPr>
      <w:r w:rsidRPr="00752689">
        <w:t>It features flexible communication methods, equipped with up to one 100Mbps Ethernet interface and two RS-485 serial ports. It supports the standard Modbus communication protocol and the new-generation substation communication standard DL/T860 (IEC 61850).</w:t>
      </w:r>
    </w:p>
    <w:p w14:paraId="58E792C0" w14:textId="4C56F4C7" w:rsidR="00752689" w:rsidRPr="00752689" w:rsidRDefault="00752689" w:rsidP="00752689">
      <w:pPr>
        <w:pStyle w:val="a9"/>
        <w:numPr>
          <w:ilvl w:val="0"/>
          <w:numId w:val="19"/>
        </w:numPr>
        <w:ind w:firstLineChars="0"/>
      </w:pPr>
      <w:r w:rsidRPr="00752689">
        <w:t>Complete event recording function</w:t>
      </w:r>
    </w:p>
    <w:p w14:paraId="724F9A42" w14:textId="77777777" w:rsidR="00752689" w:rsidRPr="00752689" w:rsidRDefault="00752689" w:rsidP="00752689">
      <w:pPr>
        <w:ind w:firstLineChars="200" w:firstLine="420"/>
      </w:pPr>
      <w:r w:rsidRPr="00752689">
        <w:t>It has complete SOE (Sequence of Events) records and storage for current protection tripping data, which can be exported to a USB flash drive for user analysis.</w:t>
      </w:r>
    </w:p>
    <w:p w14:paraId="3FB41F65" w14:textId="3EF946B1" w:rsidR="00752689" w:rsidRPr="00752689" w:rsidRDefault="00752689" w:rsidP="00144D0C">
      <w:r w:rsidRPr="00752689">
        <w:t>Supports both AC and DC power supply</w:t>
      </w:r>
    </w:p>
    <w:p w14:paraId="049D27F8" w14:textId="77777777" w:rsidR="00752689" w:rsidRPr="00752689" w:rsidRDefault="00752689" w:rsidP="00144D0C">
      <w:pPr>
        <w:pStyle w:val="a9"/>
        <w:numPr>
          <w:ilvl w:val="0"/>
          <w:numId w:val="19"/>
        </w:numPr>
        <w:ind w:firstLineChars="0"/>
      </w:pPr>
      <w:r w:rsidRPr="00752689">
        <w:t>The device supports both AC and DC power supply.</w:t>
      </w:r>
    </w:p>
    <w:p w14:paraId="384F6128" w14:textId="77777777" w:rsidR="00144D0C" w:rsidRPr="00144D0C" w:rsidRDefault="00144D0C" w:rsidP="00144D0C">
      <w:pPr>
        <w:pStyle w:val="31"/>
        <w:adjustRightInd w:val="0"/>
        <w:snapToGrid w:val="0"/>
        <w:spacing w:before="0" w:after="0" w:line="415" w:lineRule="auto"/>
      </w:pPr>
      <w:bookmarkStart w:id="14" w:name="_Toc228366693"/>
      <w:r w:rsidRPr="00144D0C">
        <w:t>1.4 Ordering Instructions</w:t>
      </w:r>
      <w:bookmarkEnd w:id="14"/>
    </w:p>
    <w:p w14:paraId="584F08EE" w14:textId="791E9AA9" w:rsidR="00144D0C" w:rsidRPr="00144D0C" w:rsidRDefault="00144D0C" w:rsidP="00144D0C">
      <w:pPr>
        <w:pStyle w:val="a9"/>
        <w:numPr>
          <w:ilvl w:val="0"/>
          <w:numId w:val="19"/>
        </w:numPr>
        <w:ind w:firstLineChars="0"/>
      </w:pPr>
      <w:r w:rsidRPr="00144D0C">
        <w:t>Two options are available for the current transformer secondary rated current: 1A or</w:t>
      </w:r>
      <w:r w:rsidR="002C0B3B">
        <w:rPr>
          <w:rFonts w:hint="eastAsia"/>
        </w:rPr>
        <w:t xml:space="preserve"> </w:t>
      </w:r>
      <w:r w:rsidRPr="00144D0C">
        <w:t>5A.</w:t>
      </w:r>
    </w:p>
    <w:p w14:paraId="6B1684A6" w14:textId="77777777" w:rsidR="00144D0C" w:rsidRPr="00144D0C" w:rsidRDefault="00144D0C" w:rsidP="00144D0C">
      <w:pPr>
        <w:pStyle w:val="a9"/>
        <w:numPr>
          <w:ilvl w:val="0"/>
          <w:numId w:val="19"/>
        </w:numPr>
        <w:ind w:firstLineChars="0"/>
      </w:pPr>
      <w:r w:rsidRPr="00144D0C">
        <w:t>Two options are available for the DC power supply voltage level: 220V or 110V.</w:t>
      </w:r>
    </w:p>
    <w:p w14:paraId="59EBCD9D" w14:textId="77777777" w:rsidR="00144D0C" w:rsidRPr="00144D0C" w:rsidRDefault="00144D0C" w:rsidP="00144D0C">
      <w:pPr>
        <w:pStyle w:val="a9"/>
        <w:numPr>
          <w:ilvl w:val="0"/>
          <w:numId w:val="19"/>
        </w:numPr>
        <w:ind w:firstLineChars="0"/>
      </w:pPr>
      <w:r w:rsidRPr="00144D0C">
        <w:t>Two options are available for the binary input module voltage level: 220V or 110V.</w:t>
      </w:r>
    </w:p>
    <w:p w14:paraId="463BDCDF" w14:textId="77777777" w:rsidR="00144D0C" w:rsidRPr="00144D0C" w:rsidRDefault="00144D0C" w:rsidP="00144D0C">
      <w:pPr>
        <w:pStyle w:val="a9"/>
        <w:numPr>
          <w:ilvl w:val="0"/>
          <w:numId w:val="19"/>
        </w:numPr>
        <w:ind w:firstLineChars="0"/>
      </w:pPr>
      <w:r w:rsidRPr="00144D0C">
        <w:t>Wiring configuration of the shunt capacitors: single-star / double-star.</w:t>
      </w:r>
    </w:p>
    <w:p w14:paraId="66281E99" w14:textId="77777777" w:rsidR="00144D0C" w:rsidRDefault="00144D0C" w:rsidP="00144D0C">
      <w:pPr>
        <w:pStyle w:val="a9"/>
        <w:numPr>
          <w:ilvl w:val="0"/>
          <w:numId w:val="19"/>
        </w:numPr>
        <w:ind w:firstLineChars="0"/>
      </w:pPr>
      <w:r w:rsidRPr="00144D0C">
        <w:t xml:space="preserve">Unbalance protection modes for shunt capacitors: open-delta voltage protection </w:t>
      </w:r>
    </w:p>
    <w:p w14:paraId="019532E1" w14:textId="141E36C7" w:rsidR="00144D0C" w:rsidRPr="00144D0C" w:rsidRDefault="00144D0C" w:rsidP="002C0B3B">
      <w:pPr>
        <w:ind w:left="556"/>
        <w:jc w:val="left"/>
      </w:pPr>
      <w:r w:rsidRPr="00144D0C">
        <w:t>phase voltage differential protection / double-star neutral unbalanced current protection / bridge differential current protection.</w:t>
      </w:r>
    </w:p>
    <w:p w14:paraId="53CD8960" w14:textId="77777777" w:rsidR="00144D0C" w:rsidRPr="00144D0C" w:rsidRDefault="00144D0C" w:rsidP="00144D0C">
      <w:pPr>
        <w:pStyle w:val="a9"/>
        <w:numPr>
          <w:ilvl w:val="0"/>
          <w:numId w:val="19"/>
        </w:numPr>
        <w:ind w:firstLineChars="0"/>
      </w:pPr>
      <w:r w:rsidRPr="00144D0C">
        <w:t>Whether a discharge coil installed across the capacitor terminals is required.</w:t>
      </w:r>
    </w:p>
    <w:p w14:paraId="0F1C0517" w14:textId="77777777" w:rsidR="00144D0C" w:rsidRPr="00144D0C" w:rsidRDefault="00144D0C" w:rsidP="00144D0C">
      <w:pPr>
        <w:pStyle w:val="31"/>
        <w:adjustRightInd w:val="0"/>
        <w:snapToGrid w:val="0"/>
        <w:spacing w:before="0" w:after="0" w:line="415" w:lineRule="auto"/>
      </w:pPr>
      <w:bookmarkStart w:id="15" w:name="_Toc228366694"/>
      <w:r w:rsidRPr="00144D0C">
        <w:t>1.5 Product Standards</w:t>
      </w:r>
      <w:bookmarkEnd w:id="15"/>
    </w:p>
    <w:p w14:paraId="40FC00CC" w14:textId="77777777" w:rsidR="00144D0C" w:rsidRPr="00144D0C" w:rsidRDefault="00144D0C" w:rsidP="00144D0C">
      <w:r w:rsidRPr="00144D0C">
        <w:t xml:space="preserve">This product complies with the corporate standard of Zhejiang Hongyan Electric Co., Ltd.: QB/HY CM01 </w:t>
      </w:r>
      <w:r w:rsidRPr="00144D0C">
        <w:rPr>
          <w:i/>
          <w:iCs/>
        </w:rPr>
        <w:t>General Technical Conditions for On-line Early Warning and Protection Devices for Shunt Capacitors</w:t>
      </w:r>
      <w:r w:rsidRPr="00144D0C">
        <w:t>.</w:t>
      </w:r>
    </w:p>
    <w:p w14:paraId="0D1E9BA6" w14:textId="77777777" w:rsidR="00FA2144" w:rsidRPr="00FA2144" w:rsidRDefault="00FA2144" w:rsidP="00FA2144">
      <w:pPr>
        <w:pStyle w:val="1"/>
        <w:adjustRightInd w:val="0"/>
        <w:snapToGrid w:val="0"/>
        <w:spacing w:before="0" w:afterLines="0" w:after="0"/>
      </w:pPr>
      <w:bookmarkStart w:id="16" w:name="_bookmark10"/>
      <w:bookmarkStart w:id="17" w:name="_Toc228366695"/>
      <w:bookmarkEnd w:id="16"/>
      <w:r w:rsidRPr="00FA2144">
        <w:t>Chapter 2 Technical Parameters</w:t>
      </w:r>
      <w:bookmarkEnd w:id="17"/>
      <w:r w:rsidRPr="00FA2144">
        <w:t xml:space="preserve"> </w:t>
      </w:r>
    </w:p>
    <w:p w14:paraId="40FC6816" w14:textId="05A1FA1F" w:rsidR="00FA2144" w:rsidRPr="00FA2144" w:rsidRDefault="00FA2144" w:rsidP="00FA2144">
      <w:pPr>
        <w:pStyle w:val="21"/>
      </w:pPr>
      <w:bookmarkStart w:id="18" w:name="_Toc228366696"/>
      <w:r w:rsidRPr="00FA2144">
        <w:t>2.1 Electrical Parameters</w:t>
      </w:r>
      <w:bookmarkEnd w:id="18"/>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0"/>
        <w:gridCol w:w="1902"/>
        <w:gridCol w:w="1818"/>
        <w:gridCol w:w="4076"/>
      </w:tblGrid>
      <w:tr w:rsidR="00FA2144" w:rsidRPr="00FA2144" w14:paraId="7705A67B" w14:textId="77777777" w:rsidTr="00FA2144">
        <w:trPr>
          <w:tblHeader/>
          <w:tblCellSpacing w:w="15" w:type="dxa"/>
        </w:trPr>
        <w:tc>
          <w:tcPr>
            <w:tcW w:w="0" w:type="auto"/>
            <w:vAlign w:val="center"/>
            <w:hideMark/>
          </w:tcPr>
          <w:p w14:paraId="2E31ED9C" w14:textId="77777777" w:rsidR="00FA2144" w:rsidRPr="00FA2144" w:rsidRDefault="00FA2144" w:rsidP="00FA2144">
            <w:pPr>
              <w:pStyle w:val="a2"/>
            </w:pPr>
            <w:r w:rsidRPr="00FA2144">
              <w:t>Item No.</w:t>
            </w:r>
          </w:p>
        </w:tc>
        <w:tc>
          <w:tcPr>
            <w:tcW w:w="0" w:type="auto"/>
            <w:vAlign w:val="center"/>
            <w:hideMark/>
          </w:tcPr>
          <w:p w14:paraId="4C753670" w14:textId="77777777" w:rsidR="00FA2144" w:rsidRPr="00FA2144" w:rsidRDefault="00FA2144" w:rsidP="00FA2144">
            <w:pPr>
              <w:pStyle w:val="a2"/>
            </w:pPr>
            <w:r w:rsidRPr="00FA2144">
              <w:t>Item</w:t>
            </w:r>
          </w:p>
        </w:tc>
        <w:tc>
          <w:tcPr>
            <w:tcW w:w="0" w:type="auto"/>
            <w:vAlign w:val="center"/>
            <w:hideMark/>
          </w:tcPr>
          <w:p w14:paraId="47B64C71" w14:textId="77777777" w:rsidR="00FA2144" w:rsidRPr="00FA2144" w:rsidRDefault="00FA2144" w:rsidP="00FA2144">
            <w:pPr>
              <w:pStyle w:val="a2"/>
            </w:pPr>
            <w:r w:rsidRPr="00FA2144">
              <w:t>Sub-item</w:t>
            </w:r>
          </w:p>
        </w:tc>
        <w:tc>
          <w:tcPr>
            <w:tcW w:w="0" w:type="auto"/>
            <w:vAlign w:val="center"/>
            <w:hideMark/>
          </w:tcPr>
          <w:p w14:paraId="379F5827" w14:textId="77777777" w:rsidR="00FA2144" w:rsidRPr="00FA2144" w:rsidRDefault="00FA2144" w:rsidP="00FA2144">
            <w:pPr>
              <w:pStyle w:val="a2"/>
            </w:pPr>
            <w:r w:rsidRPr="00FA2144">
              <w:t>Technical Specification</w:t>
            </w:r>
          </w:p>
        </w:tc>
      </w:tr>
      <w:tr w:rsidR="00FA2144" w:rsidRPr="00FA2144" w14:paraId="7E55D874" w14:textId="77777777" w:rsidTr="00FA2144">
        <w:trPr>
          <w:tblCellSpacing w:w="15" w:type="dxa"/>
        </w:trPr>
        <w:tc>
          <w:tcPr>
            <w:tcW w:w="0" w:type="auto"/>
            <w:vMerge w:val="restart"/>
            <w:vAlign w:val="center"/>
            <w:hideMark/>
          </w:tcPr>
          <w:p w14:paraId="2ED0C67A" w14:textId="77777777" w:rsidR="00FA2144" w:rsidRPr="00FA2144" w:rsidRDefault="00FA2144" w:rsidP="00FA2144">
            <w:pPr>
              <w:pStyle w:val="a2"/>
            </w:pPr>
            <w:r w:rsidRPr="00FA2144">
              <w:t>1</w:t>
            </w:r>
          </w:p>
        </w:tc>
        <w:tc>
          <w:tcPr>
            <w:tcW w:w="0" w:type="auto"/>
            <w:vMerge w:val="restart"/>
            <w:vAlign w:val="center"/>
            <w:hideMark/>
          </w:tcPr>
          <w:p w14:paraId="1A5B11A9" w14:textId="40957A59" w:rsidR="00FA2144" w:rsidRPr="00FA2144" w:rsidRDefault="00FA2144" w:rsidP="00FA2144">
            <w:pPr>
              <w:pStyle w:val="a2"/>
              <w:ind w:firstLine="0"/>
            </w:pPr>
            <w:r w:rsidRPr="00FA2144">
              <w:t>Dimensions&amp; Opening Dimensions​</w:t>
            </w:r>
          </w:p>
        </w:tc>
        <w:tc>
          <w:tcPr>
            <w:tcW w:w="0" w:type="auto"/>
            <w:vAlign w:val="center"/>
            <w:hideMark/>
          </w:tcPr>
          <w:p w14:paraId="32C143FB" w14:textId="77777777" w:rsidR="00FA2144" w:rsidRPr="00FA2144" w:rsidRDefault="00FA2144" w:rsidP="00FA2144">
            <w:pPr>
              <w:pStyle w:val="a2"/>
            </w:pPr>
            <w:r w:rsidRPr="00FA2144">
              <w:t>Overall Dimensions</w:t>
            </w:r>
          </w:p>
        </w:tc>
        <w:tc>
          <w:tcPr>
            <w:tcW w:w="0" w:type="auto"/>
            <w:vAlign w:val="center"/>
            <w:hideMark/>
          </w:tcPr>
          <w:p w14:paraId="3B59C7E1" w14:textId="77777777" w:rsidR="00FA2144" w:rsidRPr="00FA2144" w:rsidRDefault="00FA2144" w:rsidP="00FA2144">
            <w:pPr>
              <w:pStyle w:val="a2"/>
            </w:pPr>
            <w:r w:rsidRPr="00FA2144">
              <w:t>270 × 175 × 180 (L × W × H, mm)</w:t>
            </w:r>
          </w:p>
        </w:tc>
      </w:tr>
      <w:tr w:rsidR="00FA2144" w:rsidRPr="00FA2144" w14:paraId="56C1CA71" w14:textId="77777777" w:rsidTr="00FA2144">
        <w:trPr>
          <w:tblCellSpacing w:w="15" w:type="dxa"/>
        </w:trPr>
        <w:tc>
          <w:tcPr>
            <w:tcW w:w="0" w:type="auto"/>
            <w:vMerge/>
            <w:vAlign w:val="center"/>
            <w:hideMark/>
          </w:tcPr>
          <w:p w14:paraId="3E5DD28D" w14:textId="77777777" w:rsidR="00FA2144" w:rsidRPr="00FA2144" w:rsidRDefault="00FA2144" w:rsidP="00FA2144">
            <w:pPr>
              <w:pStyle w:val="a2"/>
            </w:pPr>
          </w:p>
        </w:tc>
        <w:tc>
          <w:tcPr>
            <w:tcW w:w="0" w:type="auto"/>
            <w:vMerge/>
            <w:vAlign w:val="center"/>
            <w:hideMark/>
          </w:tcPr>
          <w:p w14:paraId="3063412B" w14:textId="77777777" w:rsidR="00FA2144" w:rsidRPr="00FA2144" w:rsidRDefault="00FA2144" w:rsidP="00FA2144">
            <w:pPr>
              <w:pStyle w:val="a2"/>
            </w:pPr>
          </w:p>
        </w:tc>
        <w:tc>
          <w:tcPr>
            <w:tcW w:w="0" w:type="auto"/>
            <w:vAlign w:val="center"/>
            <w:hideMark/>
          </w:tcPr>
          <w:p w14:paraId="6AC7CF35" w14:textId="77777777" w:rsidR="00FA2144" w:rsidRPr="00FA2144" w:rsidRDefault="00FA2144" w:rsidP="00FA2144">
            <w:pPr>
              <w:pStyle w:val="a2"/>
            </w:pPr>
            <w:r w:rsidRPr="00FA2144">
              <w:t>Opening Dimensions</w:t>
            </w:r>
          </w:p>
        </w:tc>
        <w:tc>
          <w:tcPr>
            <w:tcW w:w="0" w:type="auto"/>
            <w:vAlign w:val="center"/>
            <w:hideMark/>
          </w:tcPr>
          <w:p w14:paraId="0E651420" w14:textId="77777777" w:rsidR="00FA2144" w:rsidRPr="00FA2144" w:rsidRDefault="00FA2144" w:rsidP="00FA2144">
            <w:pPr>
              <w:pStyle w:val="a2"/>
            </w:pPr>
            <w:r w:rsidRPr="00FA2144">
              <w:t>232 × 179 (L × W, mm)</w:t>
            </w:r>
          </w:p>
        </w:tc>
      </w:tr>
      <w:tr w:rsidR="00FA2144" w:rsidRPr="00FA2144" w14:paraId="66D648E7" w14:textId="77777777" w:rsidTr="00FA2144">
        <w:trPr>
          <w:tblCellSpacing w:w="15" w:type="dxa"/>
        </w:trPr>
        <w:tc>
          <w:tcPr>
            <w:tcW w:w="0" w:type="auto"/>
            <w:vAlign w:val="center"/>
            <w:hideMark/>
          </w:tcPr>
          <w:p w14:paraId="63804171" w14:textId="77777777" w:rsidR="00FA2144" w:rsidRPr="00FA2144" w:rsidRDefault="00FA2144" w:rsidP="00FA2144">
            <w:pPr>
              <w:pStyle w:val="a2"/>
            </w:pPr>
            <w:r w:rsidRPr="00FA2144">
              <w:t>2</w:t>
            </w:r>
          </w:p>
        </w:tc>
        <w:tc>
          <w:tcPr>
            <w:tcW w:w="0" w:type="auto"/>
            <w:vAlign w:val="center"/>
            <w:hideMark/>
          </w:tcPr>
          <w:p w14:paraId="4A5B7793" w14:textId="77777777" w:rsidR="00FA2144" w:rsidRPr="00FA2144" w:rsidRDefault="00FA2144" w:rsidP="00FA2144">
            <w:pPr>
              <w:pStyle w:val="a2"/>
            </w:pPr>
            <w:r w:rsidRPr="00FA2144">
              <w:t>Operating Power Supply​</w:t>
            </w:r>
          </w:p>
        </w:tc>
        <w:tc>
          <w:tcPr>
            <w:tcW w:w="0" w:type="auto"/>
            <w:vAlign w:val="center"/>
            <w:hideMark/>
          </w:tcPr>
          <w:p w14:paraId="32070EFB" w14:textId="77777777" w:rsidR="00FA2144" w:rsidRPr="00FA2144" w:rsidRDefault="00FA2144" w:rsidP="00FA2144">
            <w:pPr>
              <w:pStyle w:val="a2"/>
            </w:pPr>
            <w:r w:rsidRPr="00FA2144">
              <w:t>Operating Power Source</w:t>
            </w:r>
          </w:p>
        </w:tc>
        <w:tc>
          <w:tcPr>
            <w:tcW w:w="0" w:type="auto"/>
            <w:vAlign w:val="center"/>
            <w:hideMark/>
          </w:tcPr>
          <w:p w14:paraId="53D67F16" w14:textId="77777777" w:rsidR="00FA2144" w:rsidRPr="00FA2144" w:rsidRDefault="00FA2144" w:rsidP="00FA2144">
            <w:pPr>
              <w:pStyle w:val="a2"/>
            </w:pPr>
            <w:r w:rsidRPr="00FA2144">
              <w:t>AC/DC 100~240V (*)</w:t>
            </w:r>
          </w:p>
        </w:tc>
      </w:tr>
      <w:tr w:rsidR="00FA2144" w:rsidRPr="00FA2144" w14:paraId="4D66111A" w14:textId="77777777" w:rsidTr="00FA2144">
        <w:trPr>
          <w:tblCellSpacing w:w="15" w:type="dxa"/>
        </w:trPr>
        <w:tc>
          <w:tcPr>
            <w:tcW w:w="0" w:type="auto"/>
            <w:vMerge w:val="restart"/>
            <w:vAlign w:val="center"/>
            <w:hideMark/>
          </w:tcPr>
          <w:p w14:paraId="45B7C4EC" w14:textId="77777777" w:rsidR="00FA2144" w:rsidRPr="00FA2144" w:rsidRDefault="00FA2144" w:rsidP="00FA2144">
            <w:pPr>
              <w:pStyle w:val="a2"/>
            </w:pPr>
            <w:r w:rsidRPr="00FA2144">
              <w:t>3</w:t>
            </w:r>
          </w:p>
        </w:tc>
        <w:tc>
          <w:tcPr>
            <w:tcW w:w="0" w:type="auto"/>
            <w:vMerge w:val="restart"/>
            <w:vAlign w:val="center"/>
            <w:hideMark/>
          </w:tcPr>
          <w:p w14:paraId="360A6701" w14:textId="77777777" w:rsidR="00FA2144" w:rsidRPr="00FA2144" w:rsidRDefault="00FA2144" w:rsidP="00FA2144">
            <w:pPr>
              <w:pStyle w:val="a2"/>
              <w:ind w:firstLine="0"/>
            </w:pPr>
            <w:r w:rsidRPr="00FA2144">
              <w:t>Rated Sampling​</w:t>
            </w:r>
          </w:p>
        </w:tc>
        <w:tc>
          <w:tcPr>
            <w:tcW w:w="0" w:type="auto"/>
            <w:vAlign w:val="center"/>
            <w:hideMark/>
          </w:tcPr>
          <w:p w14:paraId="481E5FF7" w14:textId="77777777" w:rsidR="00FA2144" w:rsidRPr="00FA2144" w:rsidRDefault="00FA2144" w:rsidP="00FA2144">
            <w:pPr>
              <w:pStyle w:val="a2"/>
            </w:pPr>
            <w:r w:rsidRPr="00FA2144">
              <w:t>Rated Voltage</w:t>
            </w:r>
          </w:p>
        </w:tc>
        <w:tc>
          <w:tcPr>
            <w:tcW w:w="0" w:type="auto"/>
            <w:vAlign w:val="center"/>
            <w:hideMark/>
          </w:tcPr>
          <w:p w14:paraId="50544EF6" w14:textId="77777777" w:rsidR="00FA2144" w:rsidRPr="00FA2144" w:rsidRDefault="00FA2144" w:rsidP="00FA2144">
            <w:pPr>
              <w:pStyle w:val="a2"/>
            </w:pPr>
            <w:r w:rsidRPr="00FA2144">
              <w:t>AC 100V / ±0.5%</w:t>
            </w:r>
          </w:p>
        </w:tc>
      </w:tr>
      <w:tr w:rsidR="00FA2144" w:rsidRPr="00FA2144" w14:paraId="1A54B235" w14:textId="77777777" w:rsidTr="00FA2144">
        <w:trPr>
          <w:tblCellSpacing w:w="15" w:type="dxa"/>
        </w:trPr>
        <w:tc>
          <w:tcPr>
            <w:tcW w:w="0" w:type="auto"/>
            <w:vMerge/>
            <w:vAlign w:val="center"/>
            <w:hideMark/>
          </w:tcPr>
          <w:p w14:paraId="5FAAF533" w14:textId="77777777" w:rsidR="00FA2144" w:rsidRPr="00FA2144" w:rsidRDefault="00FA2144" w:rsidP="00FA2144">
            <w:pPr>
              <w:pStyle w:val="a2"/>
            </w:pPr>
          </w:p>
        </w:tc>
        <w:tc>
          <w:tcPr>
            <w:tcW w:w="0" w:type="auto"/>
            <w:vMerge/>
            <w:vAlign w:val="center"/>
            <w:hideMark/>
          </w:tcPr>
          <w:p w14:paraId="3C8D8ECD" w14:textId="77777777" w:rsidR="00FA2144" w:rsidRPr="00FA2144" w:rsidRDefault="00FA2144" w:rsidP="00FA2144">
            <w:pPr>
              <w:pStyle w:val="a2"/>
            </w:pPr>
          </w:p>
        </w:tc>
        <w:tc>
          <w:tcPr>
            <w:tcW w:w="0" w:type="auto"/>
            <w:vAlign w:val="center"/>
            <w:hideMark/>
          </w:tcPr>
          <w:p w14:paraId="1DAC302E" w14:textId="77777777" w:rsidR="00FA2144" w:rsidRPr="00FA2144" w:rsidRDefault="00FA2144" w:rsidP="00FA2144">
            <w:pPr>
              <w:pStyle w:val="a2"/>
            </w:pPr>
            <w:r w:rsidRPr="00FA2144">
              <w:t>Rated Current</w:t>
            </w:r>
          </w:p>
        </w:tc>
        <w:tc>
          <w:tcPr>
            <w:tcW w:w="0" w:type="auto"/>
            <w:vAlign w:val="center"/>
            <w:hideMark/>
          </w:tcPr>
          <w:p w14:paraId="71C12927" w14:textId="77777777" w:rsidR="00FA2144" w:rsidRPr="00FA2144" w:rsidRDefault="00FA2144" w:rsidP="00FA2144">
            <w:pPr>
              <w:pStyle w:val="a2"/>
            </w:pPr>
            <w:r w:rsidRPr="00FA2144">
              <w:t>1A / 5A / ±0.5% (*)</w:t>
            </w:r>
          </w:p>
        </w:tc>
      </w:tr>
      <w:tr w:rsidR="00FA2144" w:rsidRPr="00FA2144" w14:paraId="382FC7A2" w14:textId="77777777" w:rsidTr="00FA2144">
        <w:trPr>
          <w:tblCellSpacing w:w="15" w:type="dxa"/>
        </w:trPr>
        <w:tc>
          <w:tcPr>
            <w:tcW w:w="0" w:type="auto"/>
            <w:vAlign w:val="center"/>
            <w:hideMark/>
          </w:tcPr>
          <w:p w14:paraId="3E456A9A" w14:textId="77777777" w:rsidR="00FA2144" w:rsidRPr="00FA2144" w:rsidRDefault="00FA2144" w:rsidP="00FA2144">
            <w:pPr>
              <w:pStyle w:val="a2"/>
            </w:pPr>
            <w:r w:rsidRPr="00FA2144">
              <w:t>4</w:t>
            </w:r>
          </w:p>
        </w:tc>
        <w:tc>
          <w:tcPr>
            <w:tcW w:w="0" w:type="auto"/>
            <w:vMerge w:val="restart"/>
            <w:vAlign w:val="center"/>
            <w:hideMark/>
          </w:tcPr>
          <w:p w14:paraId="08177D80" w14:textId="77777777" w:rsidR="00FA2144" w:rsidRPr="00FA2144" w:rsidRDefault="00FA2144" w:rsidP="00FA2144">
            <w:pPr>
              <w:pStyle w:val="a2"/>
              <w:ind w:firstLine="0"/>
            </w:pPr>
            <w:r w:rsidRPr="00FA2144">
              <w:t>Operating Environment​</w:t>
            </w:r>
          </w:p>
        </w:tc>
        <w:tc>
          <w:tcPr>
            <w:tcW w:w="0" w:type="auto"/>
            <w:vAlign w:val="center"/>
            <w:hideMark/>
          </w:tcPr>
          <w:p w14:paraId="08364C07" w14:textId="77777777" w:rsidR="00FA2144" w:rsidRPr="00FA2144" w:rsidRDefault="00FA2144" w:rsidP="00FA2144">
            <w:pPr>
              <w:pStyle w:val="a2"/>
            </w:pPr>
            <w:r w:rsidRPr="00FA2144">
              <w:t>Operating Temperature</w:t>
            </w:r>
          </w:p>
        </w:tc>
        <w:tc>
          <w:tcPr>
            <w:tcW w:w="0" w:type="auto"/>
            <w:vAlign w:val="center"/>
            <w:hideMark/>
          </w:tcPr>
          <w:p w14:paraId="260F68AF" w14:textId="77777777" w:rsidR="00FA2144" w:rsidRPr="00FA2144" w:rsidRDefault="00FA2144" w:rsidP="00FA2144">
            <w:pPr>
              <w:pStyle w:val="a2"/>
            </w:pPr>
            <w:r w:rsidRPr="00FA2144">
              <w:t>-20°C ~ +70°C (or -40°C ~ +85°C)</w:t>
            </w:r>
          </w:p>
        </w:tc>
      </w:tr>
      <w:tr w:rsidR="00FA2144" w:rsidRPr="00FA2144" w14:paraId="6962EED6" w14:textId="77777777" w:rsidTr="00FA2144">
        <w:trPr>
          <w:tblCellSpacing w:w="15" w:type="dxa"/>
        </w:trPr>
        <w:tc>
          <w:tcPr>
            <w:tcW w:w="0" w:type="auto"/>
            <w:vMerge w:val="restart"/>
            <w:vAlign w:val="center"/>
            <w:hideMark/>
          </w:tcPr>
          <w:p w14:paraId="1C0A6553" w14:textId="77777777" w:rsidR="00FA2144" w:rsidRPr="00FA2144" w:rsidRDefault="00FA2144" w:rsidP="00FA2144">
            <w:pPr>
              <w:pStyle w:val="a2"/>
            </w:pPr>
          </w:p>
        </w:tc>
        <w:tc>
          <w:tcPr>
            <w:tcW w:w="0" w:type="auto"/>
            <w:vMerge/>
            <w:vAlign w:val="center"/>
            <w:hideMark/>
          </w:tcPr>
          <w:p w14:paraId="55DDE1F7" w14:textId="77777777" w:rsidR="00FA2144" w:rsidRPr="00FA2144" w:rsidRDefault="00FA2144" w:rsidP="00FA2144">
            <w:pPr>
              <w:pStyle w:val="a2"/>
            </w:pPr>
          </w:p>
        </w:tc>
        <w:tc>
          <w:tcPr>
            <w:tcW w:w="0" w:type="auto"/>
            <w:vAlign w:val="center"/>
            <w:hideMark/>
          </w:tcPr>
          <w:p w14:paraId="3C329F24" w14:textId="77777777" w:rsidR="00FA2144" w:rsidRPr="00FA2144" w:rsidRDefault="00FA2144" w:rsidP="00FA2144">
            <w:pPr>
              <w:pStyle w:val="a2"/>
            </w:pPr>
            <w:r w:rsidRPr="00FA2144">
              <w:t>Relative Humidity</w:t>
            </w:r>
          </w:p>
        </w:tc>
        <w:tc>
          <w:tcPr>
            <w:tcW w:w="0" w:type="auto"/>
            <w:vAlign w:val="center"/>
            <w:hideMark/>
          </w:tcPr>
          <w:p w14:paraId="7D0FFCD2" w14:textId="77777777" w:rsidR="00FA2144" w:rsidRPr="00FA2144" w:rsidRDefault="00FA2144" w:rsidP="00FA2144">
            <w:pPr>
              <w:pStyle w:val="a2"/>
            </w:pPr>
            <w:r w:rsidRPr="00FA2144">
              <w:t>≤95%</w:t>
            </w:r>
          </w:p>
        </w:tc>
      </w:tr>
      <w:tr w:rsidR="00FA2144" w:rsidRPr="00FA2144" w14:paraId="02C7D7F9" w14:textId="77777777" w:rsidTr="00FA2144">
        <w:trPr>
          <w:tblCellSpacing w:w="15" w:type="dxa"/>
        </w:trPr>
        <w:tc>
          <w:tcPr>
            <w:tcW w:w="0" w:type="auto"/>
            <w:vMerge/>
            <w:vAlign w:val="center"/>
            <w:hideMark/>
          </w:tcPr>
          <w:p w14:paraId="13716CF9" w14:textId="77777777" w:rsidR="00FA2144" w:rsidRPr="00FA2144" w:rsidRDefault="00FA2144" w:rsidP="00FA2144">
            <w:pPr>
              <w:pStyle w:val="a2"/>
            </w:pPr>
          </w:p>
        </w:tc>
        <w:tc>
          <w:tcPr>
            <w:tcW w:w="0" w:type="auto"/>
            <w:vMerge/>
            <w:vAlign w:val="center"/>
            <w:hideMark/>
          </w:tcPr>
          <w:p w14:paraId="016E4F26" w14:textId="77777777" w:rsidR="00FA2144" w:rsidRPr="00FA2144" w:rsidRDefault="00FA2144" w:rsidP="00FA2144">
            <w:pPr>
              <w:pStyle w:val="a2"/>
            </w:pPr>
          </w:p>
        </w:tc>
        <w:tc>
          <w:tcPr>
            <w:tcW w:w="0" w:type="auto"/>
            <w:vAlign w:val="center"/>
            <w:hideMark/>
          </w:tcPr>
          <w:p w14:paraId="7FDF0B3D" w14:textId="77777777" w:rsidR="00FA2144" w:rsidRPr="00FA2144" w:rsidRDefault="00FA2144" w:rsidP="00FA2144">
            <w:pPr>
              <w:pStyle w:val="a2"/>
            </w:pPr>
            <w:r w:rsidRPr="00FA2144">
              <w:t>Pollution Degree</w:t>
            </w:r>
          </w:p>
        </w:tc>
        <w:tc>
          <w:tcPr>
            <w:tcW w:w="0" w:type="auto"/>
            <w:vAlign w:val="center"/>
            <w:hideMark/>
          </w:tcPr>
          <w:p w14:paraId="2ABF2A55" w14:textId="77777777" w:rsidR="00FA2144" w:rsidRPr="00FA2144" w:rsidRDefault="00FA2144" w:rsidP="00FA2144">
            <w:pPr>
              <w:pStyle w:val="a2"/>
            </w:pPr>
            <w:r w:rsidRPr="00FA2144">
              <w:t>III</w:t>
            </w:r>
          </w:p>
        </w:tc>
      </w:tr>
      <w:tr w:rsidR="00FA2144" w:rsidRPr="00FA2144" w14:paraId="230916B8" w14:textId="77777777" w:rsidTr="00FA2144">
        <w:trPr>
          <w:tblCellSpacing w:w="15" w:type="dxa"/>
        </w:trPr>
        <w:tc>
          <w:tcPr>
            <w:tcW w:w="0" w:type="auto"/>
            <w:vMerge w:val="restart"/>
            <w:vAlign w:val="center"/>
            <w:hideMark/>
          </w:tcPr>
          <w:p w14:paraId="47B51DCF" w14:textId="77777777" w:rsidR="00FA2144" w:rsidRPr="00FA2144" w:rsidRDefault="00FA2144" w:rsidP="00FA2144">
            <w:pPr>
              <w:pStyle w:val="a2"/>
            </w:pPr>
            <w:r w:rsidRPr="00FA2144">
              <w:t>5</w:t>
            </w:r>
          </w:p>
        </w:tc>
        <w:tc>
          <w:tcPr>
            <w:tcW w:w="0" w:type="auto"/>
            <w:vMerge w:val="restart"/>
            <w:vAlign w:val="center"/>
            <w:hideMark/>
          </w:tcPr>
          <w:p w14:paraId="0A456A71" w14:textId="77777777" w:rsidR="00FA2144" w:rsidRPr="00FA2144" w:rsidRDefault="00FA2144" w:rsidP="00FA2144">
            <w:pPr>
              <w:pStyle w:val="a2"/>
            </w:pPr>
            <w:r w:rsidRPr="00FA2144">
              <w:t>Input Circuits​</w:t>
            </w:r>
          </w:p>
        </w:tc>
        <w:tc>
          <w:tcPr>
            <w:tcW w:w="0" w:type="auto"/>
            <w:vAlign w:val="center"/>
            <w:hideMark/>
          </w:tcPr>
          <w:p w14:paraId="24112C2C" w14:textId="77777777" w:rsidR="00FA2144" w:rsidRPr="00FA2144" w:rsidRDefault="00FA2144" w:rsidP="00FA2144">
            <w:pPr>
              <w:pStyle w:val="a2"/>
            </w:pPr>
            <w:r w:rsidRPr="00FA2144">
              <w:t>Analog Voltage Input</w:t>
            </w:r>
          </w:p>
        </w:tc>
        <w:tc>
          <w:tcPr>
            <w:tcW w:w="0" w:type="auto"/>
            <w:vAlign w:val="center"/>
            <w:hideMark/>
          </w:tcPr>
          <w:p w14:paraId="41D85386" w14:textId="77777777" w:rsidR="00FA2144" w:rsidRPr="00FA2144" w:rsidRDefault="00FA2144" w:rsidP="00FA2144">
            <w:pPr>
              <w:pStyle w:val="a2"/>
            </w:pPr>
            <w:r w:rsidRPr="00FA2144">
              <w:t>0~120V, 7/10 class (*)</w:t>
            </w:r>
          </w:p>
        </w:tc>
      </w:tr>
      <w:tr w:rsidR="00FA2144" w:rsidRPr="00FA2144" w14:paraId="645CBBA2" w14:textId="77777777" w:rsidTr="00FA2144">
        <w:trPr>
          <w:tblCellSpacing w:w="15" w:type="dxa"/>
        </w:trPr>
        <w:tc>
          <w:tcPr>
            <w:tcW w:w="0" w:type="auto"/>
            <w:vMerge/>
            <w:vAlign w:val="center"/>
            <w:hideMark/>
          </w:tcPr>
          <w:p w14:paraId="2EB95EEC" w14:textId="77777777" w:rsidR="00FA2144" w:rsidRPr="00FA2144" w:rsidRDefault="00FA2144" w:rsidP="00FA2144">
            <w:pPr>
              <w:pStyle w:val="a2"/>
            </w:pPr>
          </w:p>
        </w:tc>
        <w:tc>
          <w:tcPr>
            <w:tcW w:w="0" w:type="auto"/>
            <w:vMerge/>
            <w:vAlign w:val="center"/>
            <w:hideMark/>
          </w:tcPr>
          <w:p w14:paraId="187B418E" w14:textId="77777777" w:rsidR="00FA2144" w:rsidRPr="00FA2144" w:rsidRDefault="00FA2144" w:rsidP="00FA2144">
            <w:pPr>
              <w:pStyle w:val="a2"/>
            </w:pPr>
          </w:p>
        </w:tc>
        <w:tc>
          <w:tcPr>
            <w:tcW w:w="0" w:type="auto"/>
            <w:vAlign w:val="center"/>
            <w:hideMark/>
          </w:tcPr>
          <w:p w14:paraId="4B8E9271" w14:textId="77777777" w:rsidR="00FA2144" w:rsidRPr="00FA2144" w:rsidRDefault="00FA2144" w:rsidP="00FA2144">
            <w:pPr>
              <w:pStyle w:val="a2"/>
            </w:pPr>
            <w:r w:rsidRPr="00FA2144">
              <w:t>CT Input</w:t>
            </w:r>
          </w:p>
        </w:tc>
        <w:tc>
          <w:tcPr>
            <w:tcW w:w="0" w:type="auto"/>
            <w:vAlign w:val="center"/>
            <w:hideMark/>
          </w:tcPr>
          <w:p w14:paraId="3794D92F" w14:textId="77777777" w:rsidR="00FA2144" w:rsidRPr="00FA2144" w:rsidRDefault="00FA2144" w:rsidP="00FA2144">
            <w:pPr>
              <w:pStyle w:val="a2"/>
            </w:pPr>
            <w:r w:rsidRPr="00FA2144">
              <w:t>0~1A/5A, 3/7 class (*)</w:t>
            </w:r>
          </w:p>
        </w:tc>
      </w:tr>
      <w:tr w:rsidR="00FA2144" w:rsidRPr="00FA2144" w14:paraId="27F7ED7D" w14:textId="77777777" w:rsidTr="00FA2144">
        <w:trPr>
          <w:tblCellSpacing w:w="15" w:type="dxa"/>
        </w:trPr>
        <w:tc>
          <w:tcPr>
            <w:tcW w:w="0" w:type="auto"/>
            <w:vMerge/>
            <w:vAlign w:val="center"/>
            <w:hideMark/>
          </w:tcPr>
          <w:p w14:paraId="549734B4" w14:textId="77777777" w:rsidR="00FA2144" w:rsidRPr="00FA2144" w:rsidRDefault="00FA2144" w:rsidP="00FA2144">
            <w:pPr>
              <w:pStyle w:val="a2"/>
            </w:pPr>
          </w:p>
        </w:tc>
        <w:tc>
          <w:tcPr>
            <w:tcW w:w="0" w:type="auto"/>
            <w:vMerge/>
            <w:vAlign w:val="center"/>
            <w:hideMark/>
          </w:tcPr>
          <w:p w14:paraId="47CDCB16" w14:textId="77777777" w:rsidR="00FA2144" w:rsidRPr="00FA2144" w:rsidRDefault="00FA2144" w:rsidP="00FA2144">
            <w:pPr>
              <w:pStyle w:val="a2"/>
            </w:pPr>
          </w:p>
        </w:tc>
        <w:tc>
          <w:tcPr>
            <w:tcW w:w="0" w:type="auto"/>
            <w:vAlign w:val="center"/>
            <w:hideMark/>
          </w:tcPr>
          <w:p w14:paraId="3CF4E1D6" w14:textId="77777777" w:rsidR="00FA2144" w:rsidRPr="00FA2144" w:rsidRDefault="00FA2144" w:rsidP="00FA2144">
            <w:pPr>
              <w:pStyle w:val="a2"/>
            </w:pPr>
            <w:r w:rsidRPr="00FA2144">
              <w:t>Temperature Input</w:t>
            </w:r>
          </w:p>
        </w:tc>
        <w:tc>
          <w:tcPr>
            <w:tcW w:w="0" w:type="auto"/>
            <w:vAlign w:val="center"/>
            <w:hideMark/>
          </w:tcPr>
          <w:p w14:paraId="1988963A" w14:textId="77777777" w:rsidR="00FA2144" w:rsidRPr="00FA2144" w:rsidRDefault="00FA2144" w:rsidP="00FA2144">
            <w:pPr>
              <w:pStyle w:val="a2"/>
            </w:pPr>
            <w:r w:rsidRPr="00FA2144">
              <w:t>3 channels</w:t>
            </w:r>
          </w:p>
        </w:tc>
      </w:tr>
      <w:tr w:rsidR="00FA2144" w:rsidRPr="00FA2144" w14:paraId="27F812FF" w14:textId="77777777" w:rsidTr="00FA2144">
        <w:trPr>
          <w:tblCellSpacing w:w="15" w:type="dxa"/>
        </w:trPr>
        <w:tc>
          <w:tcPr>
            <w:tcW w:w="0" w:type="auto"/>
            <w:vMerge/>
            <w:vAlign w:val="center"/>
            <w:hideMark/>
          </w:tcPr>
          <w:p w14:paraId="6D5E93A6" w14:textId="77777777" w:rsidR="00FA2144" w:rsidRPr="00FA2144" w:rsidRDefault="00FA2144" w:rsidP="00FA2144">
            <w:pPr>
              <w:pStyle w:val="a2"/>
            </w:pPr>
          </w:p>
        </w:tc>
        <w:tc>
          <w:tcPr>
            <w:tcW w:w="0" w:type="auto"/>
            <w:vMerge/>
            <w:vAlign w:val="center"/>
            <w:hideMark/>
          </w:tcPr>
          <w:p w14:paraId="60532CD5" w14:textId="77777777" w:rsidR="00FA2144" w:rsidRPr="00FA2144" w:rsidRDefault="00FA2144" w:rsidP="00FA2144">
            <w:pPr>
              <w:pStyle w:val="a2"/>
            </w:pPr>
          </w:p>
        </w:tc>
        <w:tc>
          <w:tcPr>
            <w:tcW w:w="0" w:type="auto"/>
            <w:vAlign w:val="center"/>
            <w:hideMark/>
          </w:tcPr>
          <w:p w14:paraId="71EBC603" w14:textId="77777777" w:rsidR="00FA2144" w:rsidRPr="00FA2144" w:rsidRDefault="00FA2144" w:rsidP="00FA2144">
            <w:pPr>
              <w:pStyle w:val="a2"/>
            </w:pPr>
            <w:r w:rsidRPr="00FA2144">
              <w:t>Comprehensive Error</w:t>
            </w:r>
          </w:p>
        </w:tc>
        <w:tc>
          <w:tcPr>
            <w:tcW w:w="0" w:type="auto"/>
            <w:vAlign w:val="center"/>
            <w:hideMark/>
          </w:tcPr>
          <w:p w14:paraId="7D184ABC" w14:textId="77777777" w:rsidR="00FA2144" w:rsidRPr="00FA2144" w:rsidRDefault="00FA2144" w:rsidP="00FA2144">
            <w:pPr>
              <w:pStyle w:val="a2"/>
            </w:pPr>
            <w:r w:rsidRPr="00FA2144">
              <w:t>&lt;0.5%</w:t>
            </w:r>
          </w:p>
        </w:tc>
      </w:tr>
      <w:tr w:rsidR="00FA2144" w:rsidRPr="00FA2144" w14:paraId="3ECCBB0B" w14:textId="77777777" w:rsidTr="00FA2144">
        <w:trPr>
          <w:tblCellSpacing w:w="15" w:type="dxa"/>
        </w:trPr>
        <w:tc>
          <w:tcPr>
            <w:tcW w:w="0" w:type="auto"/>
            <w:vMerge w:val="restart"/>
            <w:vAlign w:val="center"/>
          </w:tcPr>
          <w:p w14:paraId="72FD8E7C" w14:textId="136FEDDD" w:rsidR="00FA2144" w:rsidRPr="00FA2144" w:rsidRDefault="00FA2144" w:rsidP="00FA2144">
            <w:pPr>
              <w:pStyle w:val="a2"/>
            </w:pPr>
            <w:r w:rsidRPr="00FA2144">
              <w:t>6</w:t>
            </w:r>
          </w:p>
        </w:tc>
        <w:tc>
          <w:tcPr>
            <w:tcW w:w="0" w:type="auto"/>
            <w:vMerge w:val="restart"/>
            <w:vAlign w:val="center"/>
            <w:hideMark/>
          </w:tcPr>
          <w:p w14:paraId="045020B0" w14:textId="77777777" w:rsidR="00FA2144" w:rsidRPr="00FA2144" w:rsidRDefault="00FA2144" w:rsidP="00FA2144">
            <w:pPr>
              <w:pStyle w:val="a2"/>
            </w:pPr>
            <w:r w:rsidRPr="00FA2144">
              <w:t>Output Circuits​</w:t>
            </w:r>
          </w:p>
        </w:tc>
        <w:tc>
          <w:tcPr>
            <w:tcW w:w="0" w:type="auto"/>
            <w:vAlign w:val="center"/>
            <w:hideMark/>
          </w:tcPr>
          <w:p w14:paraId="1102BA4F" w14:textId="77777777" w:rsidR="00FA2144" w:rsidRPr="00FA2144" w:rsidRDefault="00FA2144" w:rsidP="00FA2144">
            <w:pPr>
              <w:pStyle w:val="a2"/>
            </w:pPr>
            <w:r w:rsidRPr="00FA2144">
              <w:t>Number of Output Channels</w:t>
            </w:r>
          </w:p>
        </w:tc>
        <w:tc>
          <w:tcPr>
            <w:tcW w:w="0" w:type="auto"/>
            <w:vAlign w:val="center"/>
            <w:hideMark/>
          </w:tcPr>
          <w:p w14:paraId="30B22F48" w14:textId="77777777" w:rsidR="00FA2144" w:rsidRPr="00FA2144" w:rsidRDefault="00FA2144" w:rsidP="00FA2144">
            <w:pPr>
              <w:pStyle w:val="a2"/>
            </w:pPr>
            <w:r w:rsidRPr="00FA2144">
              <w:t>10 channels (closing, tripping, protection, fault, early warning, alarm, blocking, and 3 spare)</w:t>
            </w:r>
          </w:p>
        </w:tc>
      </w:tr>
      <w:tr w:rsidR="00FA2144" w:rsidRPr="00FA2144" w14:paraId="3D28C01A" w14:textId="77777777" w:rsidTr="00FA2144">
        <w:trPr>
          <w:tblCellSpacing w:w="15" w:type="dxa"/>
        </w:trPr>
        <w:tc>
          <w:tcPr>
            <w:tcW w:w="0" w:type="auto"/>
            <w:vMerge/>
            <w:vAlign w:val="center"/>
            <w:hideMark/>
          </w:tcPr>
          <w:p w14:paraId="4F305F53" w14:textId="05DD3CBE" w:rsidR="00FA2144" w:rsidRPr="00FA2144" w:rsidRDefault="00FA2144" w:rsidP="00FA2144">
            <w:pPr>
              <w:pStyle w:val="a2"/>
            </w:pPr>
          </w:p>
        </w:tc>
        <w:tc>
          <w:tcPr>
            <w:tcW w:w="0" w:type="auto"/>
            <w:vMerge/>
            <w:vAlign w:val="center"/>
            <w:hideMark/>
          </w:tcPr>
          <w:p w14:paraId="0DC5D430" w14:textId="77777777" w:rsidR="00FA2144" w:rsidRPr="00FA2144" w:rsidRDefault="00FA2144" w:rsidP="00FA2144">
            <w:pPr>
              <w:pStyle w:val="a2"/>
            </w:pPr>
          </w:p>
        </w:tc>
        <w:tc>
          <w:tcPr>
            <w:tcW w:w="0" w:type="auto"/>
            <w:vAlign w:val="center"/>
            <w:hideMark/>
          </w:tcPr>
          <w:p w14:paraId="7969F187" w14:textId="77777777" w:rsidR="00FA2144" w:rsidRPr="00FA2144" w:rsidRDefault="00FA2144" w:rsidP="00FA2144">
            <w:pPr>
              <w:pStyle w:val="a2"/>
            </w:pPr>
            <w:r w:rsidRPr="00FA2144">
              <w:t>Relay Contact Capacity</w:t>
            </w:r>
          </w:p>
        </w:tc>
        <w:tc>
          <w:tcPr>
            <w:tcW w:w="0" w:type="auto"/>
            <w:vAlign w:val="center"/>
            <w:hideMark/>
          </w:tcPr>
          <w:p w14:paraId="7063BBCE" w14:textId="77777777" w:rsidR="00FA2144" w:rsidRPr="00FA2144" w:rsidRDefault="00FA2144" w:rsidP="00FA2144">
            <w:pPr>
              <w:pStyle w:val="a2"/>
            </w:pPr>
            <w:r w:rsidRPr="00FA2144">
              <w:t>AC 250V, 5A; DC 220V, 5A</w:t>
            </w:r>
          </w:p>
        </w:tc>
      </w:tr>
      <w:tr w:rsidR="00FA2144" w:rsidRPr="00FA2144" w14:paraId="74924708" w14:textId="77777777" w:rsidTr="00FA2144">
        <w:trPr>
          <w:tblCellSpacing w:w="15" w:type="dxa"/>
        </w:trPr>
        <w:tc>
          <w:tcPr>
            <w:tcW w:w="0" w:type="auto"/>
            <w:vMerge/>
            <w:vAlign w:val="center"/>
            <w:hideMark/>
          </w:tcPr>
          <w:p w14:paraId="5F5E7F6F" w14:textId="503A813B" w:rsidR="00FA2144" w:rsidRPr="00FA2144" w:rsidRDefault="00FA2144" w:rsidP="00FA2144">
            <w:pPr>
              <w:pStyle w:val="a2"/>
            </w:pPr>
          </w:p>
        </w:tc>
        <w:tc>
          <w:tcPr>
            <w:tcW w:w="0" w:type="auto"/>
            <w:vMerge/>
            <w:vAlign w:val="center"/>
            <w:hideMark/>
          </w:tcPr>
          <w:p w14:paraId="474BA4EF" w14:textId="77777777" w:rsidR="00FA2144" w:rsidRPr="00FA2144" w:rsidRDefault="00FA2144" w:rsidP="00FA2144">
            <w:pPr>
              <w:pStyle w:val="a2"/>
            </w:pPr>
          </w:p>
        </w:tc>
        <w:tc>
          <w:tcPr>
            <w:tcW w:w="0" w:type="auto"/>
            <w:vAlign w:val="center"/>
            <w:hideMark/>
          </w:tcPr>
          <w:p w14:paraId="3C0335F9" w14:textId="77777777" w:rsidR="00FA2144" w:rsidRPr="00FA2144" w:rsidRDefault="00FA2144" w:rsidP="00FA2144">
            <w:pPr>
              <w:pStyle w:val="a2"/>
            </w:pPr>
            <w:r w:rsidRPr="00FA2144">
              <w:t>Pulse Duration</w:t>
            </w:r>
          </w:p>
        </w:tc>
        <w:tc>
          <w:tcPr>
            <w:tcW w:w="0" w:type="auto"/>
            <w:vAlign w:val="center"/>
            <w:hideMark/>
          </w:tcPr>
          <w:p w14:paraId="623A606E" w14:textId="77777777" w:rsidR="00FA2144" w:rsidRPr="00FA2144" w:rsidRDefault="00FA2144" w:rsidP="00FA2144">
            <w:pPr>
              <w:pStyle w:val="a2"/>
            </w:pPr>
            <w:r w:rsidRPr="00FA2144">
              <w:t>≤2S</w:t>
            </w:r>
          </w:p>
        </w:tc>
      </w:tr>
      <w:tr w:rsidR="00FA2144" w:rsidRPr="00FA2144" w14:paraId="52706C45" w14:textId="77777777" w:rsidTr="00FA2144">
        <w:trPr>
          <w:tblCellSpacing w:w="15" w:type="dxa"/>
        </w:trPr>
        <w:tc>
          <w:tcPr>
            <w:tcW w:w="0" w:type="auto"/>
            <w:vAlign w:val="center"/>
            <w:hideMark/>
          </w:tcPr>
          <w:p w14:paraId="2ABBED67" w14:textId="77777777" w:rsidR="00FA2144" w:rsidRPr="00FA2144" w:rsidRDefault="00FA2144" w:rsidP="00FA2144">
            <w:pPr>
              <w:pStyle w:val="a2"/>
            </w:pPr>
            <w:r w:rsidRPr="00FA2144">
              <w:t>7</w:t>
            </w:r>
          </w:p>
        </w:tc>
        <w:tc>
          <w:tcPr>
            <w:tcW w:w="0" w:type="auto"/>
            <w:vAlign w:val="center"/>
            <w:hideMark/>
          </w:tcPr>
          <w:p w14:paraId="068F46B0" w14:textId="77777777" w:rsidR="00FA2144" w:rsidRPr="00FA2144" w:rsidRDefault="00FA2144" w:rsidP="00FA2144">
            <w:pPr>
              <w:pStyle w:val="a2"/>
            </w:pPr>
            <w:r w:rsidRPr="00FA2144">
              <w:t>Digital Inputs​</w:t>
            </w:r>
          </w:p>
        </w:tc>
        <w:tc>
          <w:tcPr>
            <w:tcW w:w="0" w:type="auto"/>
            <w:vAlign w:val="center"/>
            <w:hideMark/>
          </w:tcPr>
          <w:p w14:paraId="41977F3E" w14:textId="77777777" w:rsidR="00FA2144" w:rsidRPr="00FA2144" w:rsidRDefault="00FA2144" w:rsidP="00FA2144">
            <w:pPr>
              <w:pStyle w:val="a2"/>
            </w:pPr>
            <w:r w:rsidRPr="00FA2144">
              <w:t>Digital Input Quantity</w:t>
            </w:r>
          </w:p>
        </w:tc>
        <w:tc>
          <w:tcPr>
            <w:tcW w:w="0" w:type="auto"/>
            <w:vAlign w:val="center"/>
            <w:hideMark/>
          </w:tcPr>
          <w:p w14:paraId="6BF934EE" w14:textId="77777777" w:rsidR="00FA2144" w:rsidRPr="00FA2144" w:rsidRDefault="00FA2144" w:rsidP="00FA2144">
            <w:pPr>
              <w:pStyle w:val="a2"/>
            </w:pPr>
            <w:r w:rsidRPr="00FA2144">
              <w:t>10 channels (status, isolation, grounding, cabinet door, run/stop, blocking, fire protection, and 3 spare)</w:t>
            </w:r>
          </w:p>
        </w:tc>
      </w:tr>
    </w:tbl>
    <w:p w14:paraId="6BB5CF1E" w14:textId="77777777" w:rsidR="00FA2144" w:rsidRDefault="00FA2144" w:rsidP="00FA2144">
      <w:bookmarkStart w:id="19" w:name="_bookmark12"/>
      <w:bookmarkEnd w:id="19"/>
      <w:r w:rsidRPr="00FA2144">
        <w:t>Note: Items marked with * are required to be specified at the time of order.</w:t>
      </w:r>
    </w:p>
    <w:p w14:paraId="5919B608" w14:textId="0C094D2A" w:rsidR="0050175C" w:rsidRPr="0050175C" w:rsidRDefault="00FA2144" w:rsidP="0050175C">
      <w:pPr>
        <w:pStyle w:val="21"/>
        <w:rPr>
          <w:rFonts w:hint="eastAsia"/>
        </w:rPr>
      </w:pPr>
      <w:r w:rsidRPr="00FA2144">
        <w:rPr>
          <w:szCs w:val="21"/>
        </w:rPr>
        <w:t xml:space="preserve"> </w:t>
      </w:r>
      <w:bookmarkStart w:id="20" w:name="_bookmark13"/>
      <w:bookmarkStart w:id="21" w:name="_Toc228366697"/>
      <w:bookmarkEnd w:id="20"/>
      <w:r w:rsidR="0050175C" w:rsidRPr="0050175C">
        <w:t>2.2 Environmental Condition Parameters</w:t>
      </w:r>
      <w:bookmarkEnd w:id="21"/>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11"/>
        <w:gridCol w:w="4575"/>
      </w:tblGrid>
      <w:tr w:rsidR="0050175C" w:rsidRPr="0050175C" w14:paraId="3F337015" w14:textId="77777777" w:rsidTr="0050175C">
        <w:trPr>
          <w:tblHeader/>
          <w:tblCellSpacing w:w="15" w:type="dxa"/>
        </w:trPr>
        <w:tc>
          <w:tcPr>
            <w:tcW w:w="0" w:type="auto"/>
            <w:vAlign w:val="center"/>
            <w:hideMark/>
          </w:tcPr>
          <w:p w14:paraId="4A6939A8" w14:textId="77777777" w:rsidR="0050175C" w:rsidRPr="0050175C" w:rsidRDefault="0050175C" w:rsidP="0050175C">
            <w:pPr>
              <w:pStyle w:val="a2"/>
            </w:pPr>
            <w:r w:rsidRPr="0050175C">
              <w:t>Item</w:t>
            </w:r>
          </w:p>
        </w:tc>
        <w:tc>
          <w:tcPr>
            <w:tcW w:w="0" w:type="auto"/>
            <w:vAlign w:val="center"/>
            <w:hideMark/>
          </w:tcPr>
          <w:p w14:paraId="41D5B953" w14:textId="77777777" w:rsidR="0050175C" w:rsidRPr="0050175C" w:rsidRDefault="0050175C" w:rsidP="0050175C">
            <w:pPr>
              <w:pStyle w:val="a2"/>
            </w:pPr>
            <w:r w:rsidRPr="0050175C">
              <w:t>Parameter Value</w:t>
            </w:r>
          </w:p>
        </w:tc>
      </w:tr>
      <w:tr w:rsidR="0050175C" w:rsidRPr="0050175C" w14:paraId="506CCE36" w14:textId="77777777" w:rsidTr="0050175C">
        <w:trPr>
          <w:tblCellSpacing w:w="15" w:type="dxa"/>
        </w:trPr>
        <w:tc>
          <w:tcPr>
            <w:tcW w:w="0" w:type="auto"/>
            <w:vAlign w:val="center"/>
            <w:hideMark/>
          </w:tcPr>
          <w:p w14:paraId="335FA1AF" w14:textId="77777777" w:rsidR="0050175C" w:rsidRPr="0050175C" w:rsidRDefault="0050175C" w:rsidP="0050175C">
            <w:pPr>
              <w:pStyle w:val="a2"/>
            </w:pPr>
            <w:r w:rsidRPr="0050175C">
              <w:t>Applicable Standard</w:t>
            </w:r>
          </w:p>
        </w:tc>
        <w:tc>
          <w:tcPr>
            <w:tcW w:w="0" w:type="auto"/>
            <w:vAlign w:val="center"/>
            <w:hideMark/>
          </w:tcPr>
          <w:p w14:paraId="76CA780F" w14:textId="77777777" w:rsidR="0050175C" w:rsidRPr="0050175C" w:rsidRDefault="0050175C" w:rsidP="0050175C">
            <w:pPr>
              <w:pStyle w:val="a2"/>
            </w:pPr>
            <w:r w:rsidRPr="0050175C">
              <w:t>GB/T 14047-1993 (</w:t>
            </w:r>
            <w:proofErr w:type="spellStart"/>
            <w:r w:rsidRPr="0050175C">
              <w:t>idt</w:t>
            </w:r>
            <w:proofErr w:type="spellEnd"/>
            <w:r w:rsidRPr="0050175C">
              <w:t xml:space="preserve"> IEC 60225-1:2009)</w:t>
            </w:r>
          </w:p>
        </w:tc>
      </w:tr>
      <w:tr w:rsidR="0050175C" w:rsidRPr="0050175C" w14:paraId="5223DA34" w14:textId="77777777" w:rsidTr="0050175C">
        <w:trPr>
          <w:tblCellSpacing w:w="15" w:type="dxa"/>
        </w:trPr>
        <w:tc>
          <w:tcPr>
            <w:tcW w:w="0" w:type="auto"/>
            <w:vAlign w:val="center"/>
            <w:hideMark/>
          </w:tcPr>
          <w:p w14:paraId="792FC3B5" w14:textId="77777777" w:rsidR="0050175C" w:rsidRPr="0050175C" w:rsidRDefault="0050175C" w:rsidP="0050175C">
            <w:pPr>
              <w:pStyle w:val="a2"/>
            </w:pPr>
            <w:r w:rsidRPr="0050175C">
              <w:t>Operating Temperature Range</w:t>
            </w:r>
          </w:p>
        </w:tc>
        <w:tc>
          <w:tcPr>
            <w:tcW w:w="0" w:type="auto"/>
            <w:vAlign w:val="center"/>
            <w:hideMark/>
          </w:tcPr>
          <w:p w14:paraId="3873EBA5" w14:textId="77777777" w:rsidR="0050175C" w:rsidRPr="0050175C" w:rsidRDefault="0050175C" w:rsidP="0050175C">
            <w:pPr>
              <w:pStyle w:val="a2"/>
            </w:pPr>
            <w:r w:rsidRPr="0050175C">
              <w:t>-20</w:t>
            </w:r>
            <w:r w:rsidRPr="0050175C">
              <w:rPr>
                <w:rFonts w:ascii="Cambria Math" w:hAnsi="Cambria Math" w:cs="Cambria Math"/>
              </w:rPr>
              <w:t>℃</w:t>
            </w:r>
            <w:r w:rsidRPr="0050175C">
              <w:t xml:space="preserve"> ~ +55</w:t>
            </w:r>
            <w:r w:rsidRPr="0050175C">
              <w:rPr>
                <w:rFonts w:ascii="Cambria Math" w:hAnsi="Cambria Math" w:cs="Cambria Math"/>
              </w:rPr>
              <w:t>℃</w:t>
            </w:r>
          </w:p>
        </w:tc>
      </w:tr>
      <w:tr w:rsidR="0050175C" w:rsidRPr="0050175C" w14:paraId="479E7700" w14:textId="77777777" w:rsidTr="0050175C">
        <w:trPr>
          <w:tblCellSpacing w:w="15" w:type="dxa"/>
        </w:trPr>
        <w:tc>
          <w:tcPr>
            <w:tcW w:w="0" w:type="auto"/>
            <w:vAlign w:val="center"/>
            <w:hideMark/>
          </w:tcPr>
          <w:p w14:paraId="4476DEBF" w14:textId="77777777" w:rsidR="0050175C" w:rsidRPr="0050175C" w:rsidRDefault="0050175C" w:rsidP="0050175C">
            <w:pPr>
              <w:pStyle w:val="a2"/>
            </w:pPr>
            <w:r w:rsidRPr="0050175C">
              <w:t>Storage and Transportation Temperature Range</w:t>
            </w:r>
          </w:p>
        </w:tc>
        <w:tc>
          <w:tcPr>
            <w:tcW w:w="0" w:type="auto"/>
            <w:vAlign w:val="center"/>
            <w:hideMark/>
          </w:tcPr>
          <w:p w14:paraId="1F4C27C5" w14:textId="77777777" w:rsidR="0050175C" w:rsidRPr="0050175C" w:rsidRDefault="0050175C" w:rsidP="0050175C">
            <w:pPr>
              <w:pStyle w:val="a2"/>
            </w:pPr>
            <w:r w:rsidRPr="0050175C">
              <w:t>-40</w:t>
            </w:r>
            <w:r w:rsidRPr="0050175C">
              <w:rPr>
                <w:rFonts w:ascii="Cambria Math" w:hAnsi="Cambria Math" w:cs="Cambria Math"/>
              </w:rPr>
              <w:t>℃</w:t>
            </w:r>
            <w:r w:rsidRPr="0050175C">
              <w:t xml:space="preserve"> ~ +70</w:t>
            </w:r>
            <w:r w:rsidRPr="0050175C">
              <w:rPr>
                <w:rFonts w:ascii="Cambria Math" w:hAnsi="Cambria Math" w:cs="Cambria Math"/>
              </w:rPr>
              <w:t>℃</w:t>
            </w:r>
          </w:p>
        </w:tc>
      </w:tr>
      <w:tr w:rsidR="0050175C" w:rsidRPr="0050175C" w14:paraId="35EA0B1E" w14:textId="77777777" w:rsidTr="0050175C">
        <w:trPr>
          <w:tblCellSpacing w:w="15" w:type="dxa"/>
        </w:trPr>
        <w:tc>
          <w:tcPr>
            <w:tcW w:w="0" w:type="auto"/>
            <w:vAlign w:val="center"/>
            <w:hideMark/>
          </w:tcPr>
          <w:p w14:paraId="25480AF3" w14:textId="77777777" w:rsidR="0050175C" w:rsidRPr="0050175C" w:rsidRDefault="0050175C" w:rsidP="0050175C">
            <w:pPr>
              <w:pStyle w:val="a2"/>
            </w:pPr>
            <w:r w:rsidRPr="0050175C">
              <w:t>Relative Humidity</w:t>
            </w:r>
          </w:p>
        </w:tc>
        <w:tc>
          <w:tcPr>
            <w:tcW w:w="0" w:type="auto"/>
            <w:vAlign w:val="center"/>
            <w:hideMark/>
          </w:tcPr>
          <w:p w14:paraId="57D8DED9" w14:textId="77777777" w:rsidR="0050175C" w:rsidRPr="0050175C" w:rsidRDefault="0050175C" w:rsidP="0050175C">
            <w:pPr>
              <w:pStyle w:val="a2"/>
            </w:pPr>
            <w:r w:rsidRPr="0050175C">
              <w:t>5% ~ 95%, no condensation or icing inside the equipment</w:t>
            </w:r>
          </w:p>
        </w:tc>
      </w:tr>
    </w:tbl>
    <w:p w14:paraId="2F6AD33F" w14:textId="0F6716E9" w:rsidR="0007577D" w:rsidRPr="0007577D" w:rsidRDefault="0007577D" w:rsidP="0007577D">
      <w:pPr>
        <w:pStyle w:val="21"/>
      </w:pPr>
      <w:bookmarkStart w:id="22" w:name="_bookmark14"/>
      <w:bookmarkStart w:id="23" w:name="_Toc228366698"/>
      <w:bookmarkEnd w:id="22"/>
      <w:r w:rsidRPr="0007577D">
        <w:lastRenderedPageBreak/>
        <w:t>2.3 Communication Ports</w:t>
      </w:r>
      <w:bookmarkEnd w:id="23"/>
    </w:p>
    <w:p w14:paraId="4485B988" w14:textId="00A685C9" w:rsidR="0007577D" w:rsidRPr="0007577D" w:rsidRDefault="0007577D" w:rsidP="0007577D">
      <w:pPr>
        <w:pStyle w:val="31"/>
        <w:adjustRightInd w:val="0"/>
        <w:snapToGrid w:val="0"/>
        <w:spacing w:before="0" w:after="0" w:line="415" w:lineRule="auto"/>
        <w:rPr>
          <w:rFonts w:hint="eastAsia"/>
        </w:rPr>
      </w:pPr>
      <w:bookmarkStart w:id="24" w:name="_Toc228366699"/>
      <w:r w:rsidRPr="0007577D">
        <w:t>2.3.1 RS-485 Interface</w:t>
      </w:r>
      <w:bookmarkEnd w:id="24"/>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79"/>
        <w:gridCol w:w="5594"/>
      </w:tblGrid>
      <w:tr w:rsidR="0007577D" w:rsidRPr="0007577D" w14:paraId="261FFAB1" w14:textId="77777777" w:rsidTr="0007577D">
        <w:trPr>
          <w:tblHeader/>
          <w:tblCellSpacing w:w="15" w:type="dxa"/>
        </w:trPr>
        <w:tc>
          <w:tcPr>
            <w:tcW w:w="0" w:type="auto"/>
            <w:vAlign w:val="center"/>
            <w:hideMark/>
          </w:tcPr>
          <w:p w14:paraId="592B62FB" w14:textId="77777777" w:rsidR="0007577D" w:rsidRPr="0007577D" w:rsidRDefault="0007577D" w:rsidP="0007577D">
            <w:pPr>
              <w:pStyle w:val="a2"/>
            </w:pPr>
            <w:r w:rsidRPr="0007577D">
              <w:t>Item</w:t>
            </w:r>
          </w:p>
        </w:tc>
        <w:tc>
          <w:tcPr>
            <w:tcW w:w="0" w:type="auto"/>
            <w:vAlign w:val="center"/>
            <w:hideMark/>
          </w:tcPr>
          <w:p w14:paraId="70812972" w14:textId="77777777" w:rsidR="0007577D" w:rsidRPr="0007577D" w:rsidRDefault="0007577D" w:rsidP="0007577D">
            <w:pPr>
              <w:pStyle w:val="a2"/>
            </w:pPr>
            <w:r w:rsidRPr="0007577D">
              <w:t>Parameter Value</w:t>
            </w:r>
          </w:p>
        </w:tc>
      </w:tr>
      <w:tr w:rsidR="0007577D" w:rsidRPr="0007577D" w14:paraId="0C1EE0E4" w14:textId="77777777" w:rsidTr="0007577D">
        <w:trPr>
          <w:tblCellSpacing w:w="15" w:type="dxa"/>
        </w:trPr>
        <w:tc>
          <w:tcPr>
            <w:tcW w:w="0" w:type="auto"/>
            <w:vAlign w:val="center"/>
            <w:hideMark/>
          </w:tcPr>
          <w:p w14:paraId="33E130F1" w14:textId="77777777" w:rsidR="0007577D" w:rsidRPr="0007577D" w:rsidRDefault="0007577D" w:rsidP="0007577D">
            <w:pPr>
              <w:pStyle w:val="a2"/>
            </w:pPr>
            <w:r w:rsidRPr="0007577D">
              <w:t>Baud Rate</w:t>
            </w:r>
          </w:p>
        </w:tc>
        <w:tc>
          <w:tcPr>
            <w:tcW w:w="0" w:type="auto"/>
            <w:vAlign w:val="center"/>
            <w:hideMark/>
          </w:tcPr>
          <w:p w14:paraId="611F62D1" w14:textId="77777777" w:rsidR="0007577D" w:rsidRPr="0007577D" w:rsidRDefault="0007577D" w:rsidP="0007577D">
            <w:pPr>
              <w:pStyle w:val="a2"/>
            </w:pPr>
            <w:r w:rsidRPr="0007577D">
              <w:t>4.8kbit/s, 9.6kbit/s, 19.2kbit/s, 38.4kbit/s, 57.6kbit/s, 115.2kbit/s</w:t>
            </w:r>
          </w:p>
        </w:tc>
      </w:tr>
      <w:tr w:rsidR="0007577D" w:rsidRPr="0007577D" w14:paraId="77BDA1D4" w14:textId="77777777" w:rsidTr="0007577D">
        <w:trPr>
          <w:tblCellSpacing w:w="15" w:type="dxa"/>
        </w:trPr>
        <w:tc>
          <w:tcPr>
            <w:tcW w:w="0" w:type="auto"/>
            <w:vAlign w:val="center"/>
            <w:hideMark/>
          </w:tcPr>
          <w:p w14:paraId="17A65310" w14:textId="77777777" w:rsidR="0007577D" w:rsidRPr="0007577D" w:rsidRDefault="0007577D" w:rsidP="0007577D">
            <w:pPr>
              <w:pStyle w:val="a2"/>
            </w:pPr>
            <w:r w:rsidRPr="0007577D">
              <w:t>Communication Protocol</w:t>
            </w:r>
          </w:p>
        </w:tc>
        <w:tc>
          <w:tcPr>
            <w:tcW w:w="0" w:type="auto"/>
            <w:vAlign w:val="center"/>
            <w:hideMark/>
          </w:tcPr>
          <w:p w14:paraId="62CD442F" w14:textId="77777777" w:rsidR="0007577D" w:rsidRPr="0007577D" w:rsidRDefault="0007577D" w:rsidP="0007577D">
            <w:pPr>
              <w:pStyle w:val="a2"/>
            </w:pPr>
            <w:r w:rsidRPr="0007577D">
              <w:t>Modbus RTU</w:t>
            </w:r>
          </w:p>
        </w:tc>
      </w:tr>
      <w:tr w:rsidR="0007577D" w:rsidRPr="0007577D" w14:paraId="55B2302B" w14:textId="77777777" w:rsidTr="0007577D">
        <w:trPr>
          <w:tblCellSpacing w:w="15" w:type="dxa"/>
        </w:trPr>
        <w:tc>
          <w:tcPr>
            <w:tcW w:w="0" w:type="auto"/>
            <w:vAlign w:val="center"/>
            <w:hideMark/>
          </w:tcPr>
          <w:p w14:paraId="40F62B4A" w14:textId="77777777" w:rsidR="0007577D" w:rsidRPr="0007577D" w:rsidRDefault="0007577D" w:rsidP="0007577D">
            <w:pPr>
              <w:pStyle w:val="a2"/>
            </w:pPr>
            <w:r w:rsidRPr="0007577D">
              <w:t>Maximum Load</w:t>
            </w:r>
          </w:p>
        </w:tc>
        <w:tc>
          <w:tcPr>
            <w:tcW w:w="0" w:type="auto"/>
            <w:vAlign w:val="center"/>
            <w:hideMark/>
          </w:tcPr>
          <w:p w14:paraId="3EE797AA" w14:textId="77777777" w:rsidR="0007577D" w:rsidRPr="0007577D" w:rsidRDefault="0007577D" w:rsidP="0007577D">
            <w:pPr>
              <w:pStyle w:val="a2"/>
            </w:pPr>
            <w:r w:rsidRPr="0007577D">
              <w:t>32</w:t>
            </w:r>
          </w:p>
        </w:tc>
      </w:tr>
      <w:tr w:rsidR="0007577D" w:rsidRPr="0007577D" w14:paraId="106D40DA" w14:textId="77777777" w:rsidTr="0007577D">
        <w:trPr>
          <w:tblCellSpacing w:w="15" w:type="dxa"/>
        </w:trPr>
        <w:tc>
          <w:tcPr>
            <w:tcW w:w="0" w:type="auto"/>
            <w:vAlign w:val="center"/>
            <w:hideMark/>
          </w:tcPr>
          <w:p w14:paraId="2FEED28A" w14:textId="77777777" w:rsidR="0007577D" w:rsidRPr="0007577D" w:rsidRDefault="0007577D" w:rsidP="0007577D">
            <w:pPr>
              <w:pStyle w:val="a2"/>
            </w:pPr>
            <w:r w:rsidRPr="0007577D">
              <w:t>Transmission Distance</w:t>
            </w:r>
          </w:p>
        </w:tc>
        <w:tc>
          <w:tcPr>
            <w:tcW w:w="0" w:type="auto"/>
            <w:vAlign w:val="center"/>
            <w:hideMark/>
          </w:tcPr>
          <w:p w14:paraId="780FC7B4" w14:textId="77777777" w:rsidR="0007577D" w:rsidRPr="0007577D" w:rsidRDefault="0007577D" w:rsidP="0007577D">
            <w:pPr>
              <w:pStyle w:val="a2"/>
            </w:pPr>
            <w:r w:rsidRPr="0007577D">
              <w:t>&lt; 500 m</w:t>
            </w:r>
          </w:p>
        </w:tc>
      </w:tr>
      <w:tr w:rsidR="0007577D" w:rsidRPr="0007577D" w14:paraId="788D1251" w14:textId="77777777" w:rsidTr="0007577D">
        <w:trPr>
          <w:tblCellSpacing w:w="15" w:type="dxa"/>
        </w:trPr>
        <w:tc>
          <w:tcPr>
            <w:tcW w:w="0" w:type="auto"/>
            <w:vAlign w:val="center"/>
            <w:hideMark/>
          </w:tcPr>
          <w:p w14:paraId="4A5D936E" w14:textId="77777777" w:rsidR="0007577D" w:rsidRPr="0007577D" w:rsidRDefault="0007577D" w:rsidP="0007577D">
            <w:pPr>
              <w:pStyle w:val="a2"/>
            </w:pPr>
            <w:r w:rsidRPr="0007577D">
              <w:t>Wiring Type</w:t>
            </w:r>
          </w:p>
        </w:tc>
        <w:tc>
          <w:tcPr>
            <w:tcW w:w="0" w:type="auto"/>
            <w:vAlign w:val="center"/>
            <w:hideMark/>
          </w:tcPr>
          <w:p w14:paraId="02EDD18F" w14:textId="77777777" w:rsidR="0007577D" w:rsidRPr="0007577D" w:rsidRDefault="0007577D" w:rsidP="0007577D">
            <w:pPr>
              <w:pStyle w:val="a2"/>
            </w:pPr>
            <w:r w:rsidRPr="0007577D">
              <w:t>Shielded twisted pair cable</w:t>
            </w:r>
          </w:p>
        </w:tc>
      </w:tr>
    </w:tbl>
    <w:p w14:paraId="13004E72" w14:textId="5ED4C842" w:rsidR="0007577D" w:rsidRPr="0007577D" w:rsidRDefault="0007577D" w:rsidP="0007577D">
      <w:pPr>
        <w:pStyle w:val="31"/>
        <w:adjustRightInd w:val="0"/>
        <w:snapToGrid w:val="0"/>
        <w:spacing w:before="0" w:after="0" w:line="415" w:lineRule="auto"/>
        <w:rPr>
          <w:rFonts w:hint="eastAsia"/>
        </w:rPr>
      </w:pPr>
      <w:bookmarkStart w:id="25" w:name="_Toc228366700"/>
      <w:r w:rsidRPr="0007577D">
        <w:t>2.3.2 Ethernet Interface</w:t>
      </w:r>
      <w:bookmarkEnd w:id="25"/>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79"/>
        <w:gridCol w:w="3070"/>
      </w:tblGrid>
      <w:tr w:rsidR="0007577D" w:rsidRPr="0007577D" w14:paraId="61AD2692" w14:textId="77777777" w:rsidTr="0007577D">
        <w:trPr>
          <w:tblHeader/>
          <w:tblCellSpacing w:w="15" w:type="dxa"/>
        </w:trPr>
        <w:tc>
          <w:tcPr>
            <w:tcW w:w="0" w:type="auto"/>
            <w:vAlign w:val="center"/>
            <w:hideMark/>
          </w:tcPr>
          <w:p w14:paraId="0DCE1634" w14:textId="77777777" w:rsidR="0007577D" w:rsidRPr="0007577D" w:rsidRDefault="0007577D" w:rsidP="0007577D">
            <w:pPr>
              <w:pStyle w:val="a2"/>
            </w:pPr>
            <w:r w:rsidRPr="0007577D">
              <w:t>Item</w:t>
            </w:r>
          </w:p>
        </w:tc>
        <w:tc>
          <w:tcPr>
            <w:tcW w:w="0" w:type="auto"/>
            <w:vAlign w:val="center"/>
            <w:hideMark/>
          </w:tcPr>
          <w:p w14:paraId="36367181" w14:textId="77777777" w:rsidR="0007577D" w:rsidRPr="0007577D" w:rsidRDefault="0007577D" w:rsidP="0007577D">
            <w:pPr>
              <w:pStyle w:val="a2"/>
            </w:pPr>
            <w:r w:rsidRPr="0007577D">
              <w:t>Parameter Value</w:t>
            </w:r>
          </w:p>
        </w:tc>
      </w:tr>
      <w:tr w:rsidR="0007577D" w:rsidRPr="0007577D" w14:paraId="187FACF0" w14:textId="77777777" w:rsidTr="0007577D">
        <w:trPr>
          <w:tblCellSpacing w:w="15" w:type="dxa"/>
        </w:trPr>
        <w:tc>
          <w:tcPr>
            <w:tcW w:w="0" w:type="auto"/>
            <w:vAlign w:val="center"/>
            <w:hideMark/>
          </w:tcPr>
          <w:p w14:paraId="4AAD9E88" w14:textId="77777777" w:rsidR="0007577D" w:rsidRPr="0007577D" w:rsidRDefault="0007577D" w:rsidP="0007577D">
            <w:pPr>
              <w:pStyle w:val="a2"/>
            </w:pPr>
            <w:r w:rsidRPr="0007577D">
              <w:t>Interface Type</w:t>
            </w:r>
          </w:p>
        </w:tc>
        <w:tc>
          <w:tcPr>
            <w:tcW w:w="0" w:type="auto"/>
            <w:vAlign w:val="center"/>
            <w:hideMark/>
          </w:tcPr>
          <w:p w14:paraId="01A7AC0A" w14:textId="77777777" w:rsidR="0007577D" w:rsidRPr="0007577D" w:rsidRDefault="0007577D" w:rsidP="0007577D">
            <w:pPr>
              <w:pStyle w:val="a2"/>
            </w:pPr>
            <w:r w:rsidRPr="0007577D">
              <w:t>RJ-45</w:t>
            </w:r>
          </w:p>
        </w:tc>
      </w:tr>
      <w:tr w:rsidR="0007577D" w:rsidRPr="0007577D" w14:paraId="57A1AD74" w14:textId="77777777" w:rsidTr="0007577D">
        <w:trPr>
          <w:tblCellSpacing w:w="15" w:type="dxa"/>
        </w:trPr>
        <w:tc>
          <w:tcPr>
            <w:tcW w:w="0" w:type="auto"/>
            <w:vAlign w:val="center"/>
            <w:hideMark/>
          </w:tcPr>
          <w:p w14:paraId="751A3A98" w14:textId="77777777" w:rsidR="0007577D" w:rsidRPr="0007577D" w:rsidRDefault="0007577D" w:rsidP="0007577D">
            <w:pPr>
              <w:pStyle w:val="a2"/>
            </w:pPr>
            <w:r w:rsidRPr="0007577D">
              <w:t>Transmission Speed</w:t>
            </w:r>
          </w:p>
        </w:tc>
        <w:tc>
          <w:tcPr>
            <w:tcW w:w="0" w:type="auto"/>
            <w:vAlign w:val="center"/>
            <w:hideMark/>
          </w:tcPr>
          <w:p w14:paraId="0A46C289" w14:textId="77777777" w:rsidR="0007577D" w:rsidRPr="0007577D" w:rsidRDefault="0007577D" w:rsidP="0007577D">
            <w:pPr>
              <w:pStyle w:val="a2"/>
            </w:pPr>
            <w:r w:rsidRPr="0007577D">
              <w:t>100Mbit/s, auto-adaptive</w:t>
            </w:r>
          </w:p>
        </w:tc>
      </w:tr>
      <w:tr w:rsidR="0007577D" w:rsidRPr="0007577D" w14:paraId="61DB68D1" w14:textId="77777777" w:rsidTr="0007577D">
        <w:trPr>
          <w:tblCellSpacing w:w="15" w:type="dxa"/>
        </w:trPr>
        <w:tc>
          <w:tcPr>
            <w:tcW w:w="0" w:type="auto"/>
            <w:vAlign w:val="center"/>
            <w:hideMark/>
          </w:tcPr>
          <w:p w14:paraId="70881101" w14:textId="77777777" w:rsidR="0007577D" w:rsidRPr="0007577D" w:rsidRDefault="0007577D" w:rsidP="0007577D">
            <w:pPr>
              <w:pStyle w:val="a2"/>
            </w:pPr>
            <w:r w:rsidRPr="0007577D">
              <w:t>Transmission Standard</w:t>
            </w:r>
          </w:p>
        </w:tc>
        <w:tc>
          <w:tcPr>
            <w:tcW w:w="0" w:type="auto"/>
            <w:vAlign w:val="center"/>
            <w:hideMark/>
          </w:tcPr>
          <w:p w14:paraId="2F0159B6" w14:textId="77777777" w:rsidR="0007577D" w:rsidRPr="0007577D" w:rsidRDefault="0007577D" w:rsidP="0007577D">
            <w:pPr>
              <w:pStyle w:val="a2"/>
            </w:pPr>
            <w:r w:rsidRPr="0007577D">
              <w:t>10Base-T/100Base-TX</w:t>
            </w:r>
          </w:p>
        </w:tc>
      </w:tr>
      <w:tr w:rsidR="0007577D" w:rsidRPr="0007577D" w14:paraId="7E7A2B89" w14:textId="77777777" w:rsidTr="0007577D">
        <w:trPr>
          <w:tblCellSpacing w:w="15" w:type="dxa"/>
        </w:trPr>
        <w:tc>
          <w:tcPr>
            <w:tcW w:w="0" w:type="auto"/>
            <w:vAlign w:val="center"/>
            <w:hideMark/>
          </w:tcPr>
          <w:p w14:paraId="395101A1" w14:textId="77777777" w:rsidR="0007577D" w:rsidRPr="0007577D" w:rsidRDefault="0007577D" w:rsidP="0007577D">
            <w:pPr>
              <w:pStyle w:val="a2"/>
            </w:pPr>
            <w:r w:rsidRPr="0007577D">
              <w:t>Transmission Distance</w:t>
            </w:r>
          </w:p>
        </w:tc>
        <w:tc>
          <w:tcPr>
            <w:tcW w:w="0" w:type="auto"/>
            <w:vAlign w:val="center"/>
            <w:hideMark/>
          </w:tcPr>
          <w:p w14:paraId="73B83FF2" w14:textId="77777777" w:rsidR="0007577D" w:rsidRPr="0007577D" w:rsidRDefault="0007577D" w:rsidP="0007577D">
            <w:pPr>
              <w:pStyle w:val="a2"/>
            </w:pPr>
            <w:r w:rsidRPr="0007577D">
              <w:t>&lt; 100 m</w:t>
            </w:r>
          </w:p>
        </w:tc>
      </w:tr>
      <w:tr w:rsidR="0007577D" w:rsidRPr="0007577D" w14:paraId="01FF9ECE" w14:textId="77777777" w:rsidTr="0007577D">
        <w:trPr>
          <w:tblCellSpacing w:w="15" w:type="dxa"/>
        </w:trPr>
        <w:tc>
          <w:tcPr>
            <w:tcW w:w="0" w:type="auto"/>
            <w:vAlign w:val="center"/>
            <w:hideMark/>
          </w:tcPr>
          <w:p w14:paraId="2FE51417" w14:textId="77777777" w:rsidR="0007577D" w:rsidRPr="0007577D" w:rsidRDefault="0007577D" w:rsidP="0007577D">
            <w:pPr>
              <w:pStyle w:val="a2"/>
            </w:pPr>
            <w:r w:rsidRPr="0007577D">
              <w:t>Communication Protocol</w:t>
            </w:r>
          </w:p>
        </w:tc>
        <w:tc>
          <w:tcPr>
            <w:tcW w:w="0" w:type="auto"/>
            <w:vAlign w:val="center"/>
            <w:hideMark/>
          </w:tcPr>
          <w:p w14:paraId="024090CC" w14:textId="77777777" w:rsidR="0007577D" w:rsidRPr="0007577D" w:rsidRDefault="0007577D" w:rsidP="0007577D">
            <w:pPr>
              <w:pStyle w:val="a2"/>
            </w:pPr>
            <w:r w:rsidRPr="0007577D">
              <w:t>IEC 60870-5-103:1997 or IEC 61850</w:t>
            </w:r>
          </w:p>
        </w:tc>
      </w:tr>
      <w:tr w:rsidR="0007577D" w:rsidRPr="0007577D" w14:paraId="78C72AC2" w14:textId="77777777" w:rsidTr="0007577D">
        <w:trPr>
          <w:tblCellSpacing w:w="15" w:type="dxa"/>
        </w:trPr>
        <w:tc>
          <w:tcPr>
            <w:tcW w:w="0" w:type="auto"/>
            <w:vAlign w:val="center"/>
            <w:hideMark/>
          </w:tcPr>
          <w:p w14:paraId="467BFD42" w14:textId="77777777" w:rsidR="0007577D" w:rsidRPr="0007577D" w:rsidRDefault="0007577D" w:rsidP="0007577D">
            <w:pPr>
              <w:pStyle w:val="a2"/>
            </w:pPr>
            <w:r w:rsidRPr="0007577D">
              <w:t>Wiring Type</w:t>
            </w:r>
          </w:p>
        </w:tc>
        <w:tc>
          <w:tcPr>
            <w:tcW w:w="0" w:type="auto"/>
            <w:vAlign w:val="center"/>
            <w:hideMark/>
          </w:tcPr>
          <w:p w14:paraId="1DAFB533" w14:textId="77777777" w:rsidR="0007577D" w:rsidRPr="0007577D" w:rsidRDefault="0007577D" w:rsidP="0007577D">
            <w:pPr>
              <w:pStyle w:val="a2"/>
            </w:pPr>
            <w:r w:rsidRPr="0007577D">
              <w:t>Category 5 shielded network cable</w:t>
            </w:r>
          </w:p>
        </w:tc>
      </w:tr>
    </w:tbl>
    <w:p w14:paraId="5DB28119" w14:textId="77777777" w:rsidR="00F766BC" w:rsidRPr="00F766BC" w:rsidRDefault="00F766BC" w:rsidP="00F766BC">
      <w:pPr>
        <w:pStyle w:val="1"/>
        <w:adjustRightInd w:val="0"/>
        <w:snapToGrid w:val="0"/>
        <w:spacing w:before="0" w:afterLines="0" w:after="0"/>
      </w:pPr>
      <w:bookmarkStart w:id="26" w:name="_Toc228366701"/>
      <w:r w:rsidRPr="00F766BC">
        <w:t>Chapter 3 Working Principle</w:t>
      </w:r>
      <w:bookmarkEnd w:id="26"/>
    </w:p>
    <w:p w14:paraId="240F8103" w14:textId="77777777" w:rsidR="00F766BC" w:rsidRPr="00F766BC" w:rsidRDefault="00F766BC" w:rsidP="00F766BC">
      <w:pPr>
        <w:pStyle w:val="21"/>
        <w:adjustRightInd w:val="0"/>
        <w:snapToGrid w:val="0"/>
        <w:spacing w:before="0"/>
      </w:pPr>
      <w:bookmarkStart w:id="27" w:name="_Toc228366702"/>
      <w:r w:rsidRPr="00F766BC">
        <w:t>3.1 Overview</w:t>
      </w:r>
      <w:bookmarkEnd w:id="27"/>
    </w:p>
    <w:p w14:paraId="01D51D45" w14:textId="77777777" w:rsidR="00F766BC" w:rsidRPr="00F766BC" w:rsidRDefault="00F766BC" w:rsidP="00F766BC">
      <w:pPr>
        <w:spacing w:before="217" w:line="468" w:lineRule="exact"/>
        <w:ind w:left="8" w:firstLineChars="205" w:firstLine="430"/>
      </w:pPr>
      <w:r w:rsidRPr="00F766BC">
        <w:t>To maintain the normal and stable operation of the power system, a large number of shunt reactive power compensation equipment are required. At home and abroad, power capacitor banks are commonly used as reactive power compensation equipment. To ensure the safe and stable operation of power capacitor banks, series reactors are required to suppress the closing inrush current of capacitors and prevent the amplification of high-order harmonics in the power grid. Series reactors have become an indispensable part of the complete set of power capacitor devices.</w:t>
      </w:r>
    </w:p>
    <w:p w14:paraId="67D096FD" w14:textId="77777777" w:rsidR="00F766BC" w:rsidRPr="00F766BC" w:rsidRDefault="00F766BC" w:rsidP="00F766BC">
      <w:pPr>
        <w:spacing w:before="217" w:line="468" w:lineRule="exact"/>
        <w:ind w:left="8" w:firstLineChars="205" w:firstLine="430"/>
      </w:pPr>
      <w:r w:rsidRPr="00F766BC">
        <w:lastRenderedPageBreak/>
        <w:t>At the same time, the safe operation of power capacitors also requires discharge components. In addition to discharge resistors, discharge coils can also reduce the voltage at the terminals of power capacitors below the required value within the specified time. Only the safe and stable operation of series reactors and discharge coils can ensure the normal commissioning of power capacitor banks. Therefore, there is an urgent need to realize on-line monitoring of the complete set of power capacitor devices and provide early warning for their faults.</w:t>
      </w:r>
    </w:p>
    <w:p w14:paraId="14ED2A72" w14:textId="5201412C" w:rsidR="00290253" w:rsidRPr="005616C3" w:rsidRDefault="00F766BC" w:rsidP="00290253">
      <w:pPr>
        <w:spacing w:before="217" w:line="468" w:lineRule="exact"/>
        <w:ind w:left="8" w:firstLineChars="205" w:firstLine="430"/>
      </w:pPr>
      <w:r w:rsidRPr="00F766BC">
        <w:t>To achieve the normal operation of high-voltage shunt power capacitors, supporting equipment such as series reactors, disconnectors, arresters, circuit breakers, and discharge coils are usually required. The on-site wiring diagram of the complete set of high-voltage shunt power capacitor devices is shown in the figure below.</w:t>
      </w:r>
    </w:p>
    <w:p w14:paraId="6042E519" w14:textId="6063069B" w:rsidR="00290253" w:rsidRDefault="00290253">
      <w:pPr>
        <w:rPr>
          <w:rFonts w:ascii="仿宋" w:eastAsia="仿宋" w:hAnsi="仿宋" w:cs="宋体"/>
          <w:noProof/>
          <w:spacing w:val="-10"/>
          <w:szCs w:val="21"/>
        </w:rPr>
      </w:pPr>
      <w:r>
        <w:rPr>
          <w:noProof/>
        </w:rPr>
        <w:drawing>
          <wp:inline distT="0" distB="0" distL="0" distR="0" wp14:anchorId="309AF8BC" wp14:editId="739C7409">
            <wp:extent cx="5274310" cy="2264410"/>
            <wp:effectExtent l="0" t="0" r="2540" b="2540"/>
            <wp:docPr id="9271688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68863" name=""/>
                    <pic:cNvPicPr/>
                  </pic:nvPicPr>
                  <pic:blipFill>
                    <a:blip r:embed="rId17"/>
                    <a:stretch>
                      <a:fillRect/>
                    </a:stretch>
                  </pic:blipFill>
                  <pic:spPr>
                    <a:xfrm>
                      <a:off x="0" y="0"/>
                      <a:ext cx="5274310" cy="2264410"/>
                    </a:xfrm>
                    <a:prstGeom prst="rect">
                      <a:avLst/>
                    </a:prstGeom>
                  </pic:spPr>
                </pic:pic>
              </a:graphicData>
            </a:graphic>
          </wp:inline>
        </w:drawing>
      </w:r>
    </w:p>
    <w:p w14:paraId="27E72E05" w14:textId="16FA163F" w:rsidR="0049718A" w:rsidRDefault="00290253" w:rsidP="00290253">
      <w:pPr>
        <w:jc w:val="center"/>
        <w:rPr>
          <w:rFonts w:ascii="仿宋" w:eastAsia="仿宋" w:hAnsi="仿宋" w:cs="宋体" w:hint="eastAsia"/>
          <w:spacing w:val="-10"/>
          <w:szCs w:val="21"/>
        </w:rPr>
      </w:pPr>
      <w:r w:rsidRPr="00290253">
        <w:rPr>
          <w:rFonts w:ascii="仿宋" w:eastAsia="仿宋" w:hAnsi="仿宋" w:cs="宋体"/>
          <w:spacing w:val="-10"/>
          <w:szCs w:val="21"/>
        </w:rPr>
        <w:t>Figure 3.1 On-site Wiring of High-voltage Shunt Power Capacitor Complete Set</w:t>
      </w:r>
    </w:p>
    <w:p w14:paraId="6ADD38BA" w14:textId="0A5044C4" w:rsidR="0049718A" w:rsidRDefault="0049718A">
      <w:pPr>
        <w:rPr>
          <w:rFonts w:ascii="仿宋" w:eastAsia="仿宋" w:hAnsi="仿宋" w:cs="宋体" w:hint="eastAsia"/>
          <w:spacing w:val="-10"/>
          <w:szCs w:val="21"/>
        </w:rPr>
      </w:pPr>
    </w:p>
    <w:p w14:paraId="43D61947" w14:textId="77777777" w:rsidR="0049718A" w:rsidRDefault="0049718A">
      <w:pPr>
        <w:rPr>
          <w:rFonts w:ascii="仿宋" w:eastAsia="仿宋" w:hAnsi="仿宋" w:cs="宋体" w:hint="eastAsia"/>
          <w:spacing w:val="-10"/>
          <w:szCs w:val="21"/>
        </w:rPr>
      </w:pPr>
    </w:p>
    <w:p w14:paraId="314630CE" w14:textId="77777777" w:rsidR="00290253" w:rsidRDefault="00290253" w:rsidP="00290253">
      <w:pPr>
        <w:jc w:val="left"/>
        <w:rPr>
          <w:rFonts w:ascii="仿宋" w:eastAsia="仿宋" w:hAnsi="仿宋" w:cs="宋体"/>
          <w:noProof/>
          <w:spacing w:val="-10"/>
          <w:szCs w:val="21"/>
        </w:rPr>
      </w:pPr>
      <w:r w:rsidRPr="00290253">
        <w:rPr>
          <w:rFonts w:ascii="仿宋" w:eastAsia="仿宋" w:hAnsi="仿宋" w:cs="宋体"/>
          <w:spacing w:val="-10"/>
          <w:szCs w:val="21"/>
        </w:rPr>
        <w:t xml:space="preserve">The typical electrical </w:t>
      </w:r>
      <w:proofErr w:type="gramStart"/>
      <w:r w:rsidRPr="00290253">
        <w:rPr>
          <w:rFonts w:ascii="仿宋" w:eastAsia="仿宋" w:hAnsi="仿宋" w:cs="宋体"/>
          <w:spacing w:val="-10"/>
          <w:szCs w:val="21"/>
        </w:rPr>
        <w:t>principle</w:t>
      </w:r>
      <w:proofErr w:type="gramEnd"/>
      <w:r w:rsidRPr="00290253">
        <w:rPr>
          <w:rFonts w:ascii="仿宋" w:eastAsia="仿宋" w:hAnsi="仿宋" w:cs="宋体"/>
          <w:spacing w:val="-10"/>
          <w:szCs w:val="21"/>
        </w:rPr>
        <w:t xml:space="preserve"> wiring diagram of the high-voltage shunt power capacitor complete set is shown in the figure below.</w:t>
      </w:r>
    </w:p>
    <w:p w14:paraId="68FB2BD5" w14:textId="66DFC2EF" w:rsidR="0049718A" w:rsidRDefault="005C5F01">
      <w:pPr>
        <w:jc w:val="center"/>
        <w:rPr>
          <w:rFonts w:ascii="仿宋" w:eastAsia="仿宋" w:hAnsi="仿宋" w:cs="宋体" w:hint="eastAsia"/>
          <w:spacing w:val="-10"/>
          <w:szCs w:val="21"/>
        </w:rPr>
      </w:pPr>
      <w:r>
        <w:rPr>
          <w:rFonts w:ascii="仿宋" w:eastAsia="仿宋" w:hAnsi="仿宋" w:cs="宋体" w:hint="eastAsia"/>
          <w:noProof/>
          <w:spacing w:val="-10"/>
          <w:szCs w:val="21"/>
        </w:rPr>
        <w:lastRenderedPageBreak/>
        <w:drawing>
          <wp:inline distT="0" distB="0" distL="114300" distR="114300" wp14:anchorId="7BADE72F" wp14:editId="0BD8B91C">
            <wp:extent cx="1477010" cy="3145155"/>
            <wp:effectExtent l="0" t="0" r="8890" b="0"/>
            <wp:docPr id="2" name="图片 2" descr="P36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P366#yIS1"/>
                    <pic:cNvPicPr>
                      <a:picLocks noChangeAspect="1"/>
                    </pic:cNvPicPr>
                  </pic:nvPicPr>
                  <pic:blipFill>
                    <a:blip r:embed="rId18"/>
                    <a:stretch>
                      <a:fillRect/>
                    </a:stretch>
                  </pic:blipFill>
                  <pic:spPr>
                    <a:xfrm>
                      <a:off x="0" y="0"/>
                      <a:ext cx="1477010" cy="3145155"/>
                    </a:xfrm>
                    <a:prstGeom prst="rect">
                      <a:avLst/>
                    </a:prstGeom>
                  </pic:spPr>
                </pic:pic>
              </a:graphicData>
            </a:graphic>
          </wp:inline>
        </w:drawing>
      </w:r>
    </w:p>
    <w:p w14:paraId="73F466E2" w14:textId="77777777" w:rsidR="00290253" w:rsidRDefault="00290253" w:rsidP="00290253">
      <w:pPr>
        <w:spacing w:before="217" w:line="468" w:lineRule="exact"/>
        <w:ind w:left="8" w:firstLineChars="205" w:firstLine="389"/>
        <w:jc w:val="center"/>
        <w:rPr>
          <w:rFonts w:ascii="仿宋" w:eastAsia="仿宋" w:hAnsi="仿宋" w:cs="宋体"/>
          <w:spacing w:val="-10"/>
          <w:szCs w:val="21"/>
        </w:rPr>
      </w:pPr>
      <w:r w:rsidRPr="00290253">
        <w:rPr>
          <w:rFonts w:ascii="仿宋" w:eastAsia="仿宋" w:hAnsi="仿宋" w:cs="宋体"/>
          <w:spacing w:val="-10"/>
          <w:szCs w:val="21"/>
        </w:rPr>
        <w:t xml:space="preserve">Figure 3.2 Electrical </w:t>
      </w:r>
      <w:proofErr w:type="gramStart"/>
      <w:r w:rsidRPr="00290253">
        <w:rPr>
          <w:rFonts w:ascii="仿宋" w:eastAsia="仿宋" w:hAnsi="仿宋" w:cs="宋体"/>
          <w:spacing w:val="-10"/>
          <w:szCs w:val="21"/>
        </w:rPr>
        <w:t>Principle</w:t>
      </w:r>
      <w:proofErr w:type="gramEnd"/>
      <w:r w:rsidRPr="00290253">
        <w:rPr>
          <w:rFonts w:ascii="仿宋" w:eastAsia="仿宋" w:hAnsi="仿宋" w:cs="宋体"/>
          <w:spacing w:val="-10"/>
          <w:szCs w:val="21"/>
        </w:rPr>
        <w:t xml:space="preserve"> Connection Diagram of the High-Voltage Shunt Power Capacitor Complete Set</w:t>
      </w:r>
    </w:p>
    <w:p w14:paraId="718A65BD" w14:textId="77777777" w:rsidR="00290253" w:rsidRPr="00290253" w:rsidRDefault="00290253" w:rsidP="00290253">
      <w:pPr>
        <w:spacing w:before="217" w:line="468" w:lineRule="exact"/>
        <w:ind w:left="8" w:firstLineChars="205" w:firstLine="430"/>
      </w:pPr>
      <w:r w:rsidRPr="00290253">
        <w:t>In the diagram:</w:t>
      </w:r>
    </w:p>
    <w:p w14:paraId="656DF181" w14:textId="77777777" w:rsidR="00290253" w:rsidRPr="00290253" w:rsidRDefault="00290253" w:rsidP="00290253">
      <w:pPr>
        <w:pStyle w:val="a9"/>
        <w:numPr>
          <w:ilvl w:val="0"/>
          <w:numId w:val="19"/>
        </w:numPr>
        <w:tabs>
          <w:tab w:val="num" w:pos="720"/>
        </w:tabs>
        <w:spacing w:before="217" w:line="468" w:lineRule="exact"/>
        <w:ind w:firstLineChars="0"/>
      </w:pPr>
      <w:r w:rsidRPr="00290253">
        <w:t>C = Power capacitor bank</w:t>
      </w:r>
    </w:p>
    <w:p w14:paraId="45D6C6CB" w14:textId="77777777" w:rsidR="00290253" w:rsidRPr="00290253" w:rsidRDefault="00290253" w:rsidP="00290253">
      <w:pPr>
        <w:pStyle w:val="a9"/>
        <w:numPr>
          <w:ilvl w:val="0"/>
          <w:numId w:val="19"/>
        </w:numPr>
        <w:tabs>
          <w:tab w:val="num" w:pos="720"/>
        </w:tabs>
        <w:spacing w:before="217" w:line="468" w:lineRule="exact"/>
        <w:ind w:firstLineChars="0"/>
      </w:pPr>
      <w:r w:rsidRPr="00290253">
        <w:t>TV1 = Busbar-side voltage transformer</w:t>
      </w:r>
    </w:p>
    <w:p w14:paraId="5B9526EC" w14:textId="77777777" w:rsidR="00290253" w:rsidRPr="00290253" w:rsidRDefault="00290253" w:rsidP="00290253">
      <w:pPr>
        <w:pStyle w:val="a9"/>
        <w:numPr>
          <w:ilvl w:val="0"/>
          <w:numId w:val="19"/>
        </w:numPr>
        <w:tabs>
          <w:tab w:val="num" w:pos="720"/>
        </w:tabs>
        <w:spacing w:before="217" w:line="468" w:lineRule="exact"/>
        <w:ind w:firstLineChars="0"/>
      </w:pPr>
      <w:r w:rsidRPr="00290253">
        <w:t>TA = Current transformer</w:t>
      </w:r>
    </w:p>
    <w:p w14:paraId="04030906" w14:textId="77777777" w:rsidR="00290253" w:rsidRPr="00290253" w:rsidRDefault="00290253" w:rsidP="00290253">
      <w:pPr>
        <w:pStyle w:val="a9"/>
        <w:numPr>
          <w:ilvl w:val="0"/>
          <w:numId w:val="19"/>
        </w:numPr>
        <w:tabs>
          <w:tab w:val="num" w:pos="720"/>
        </w:tabs>
        <w:spacing w:before="217" w:line="468" w:lineRule="exact"/>
        <w:ind w:firstLineChars="0"/>
      </w:pPr>
      <w:r w:rsidRPr="00290253">
        <w:t>QF = Circuit breaker</w:t>
      </w:r>
    </w:p>
    <w:p w14:paraId="037DE421" w14:textId="77777777" w:rsidR="00290253" w:rsidRPr="00290253" w:rsidRDefault="00290253" w:rsidP="00290253">
      <w:pPr>
        <w:pStyle w:val="a9"/>
        <w:numPr>
          <w:ilvl w:val="0"/>
          <w:numId w:val="19"/>
        </w:numPr>
        <w:tabs>
          <w:tab w:val="num" w:pos="720"/>
        </w:tabs>
        <w:spacing w:before="217" w:line="468" w:lineRule="exact"/>
        <w:ind w:firstLineChars="0"/>
      </w:pPr>
      <w:r w:rsidRPr="00290253">
        <w:t>QS = Disconnector</w:t>
      </w:r>
    </w:p>
    <w:p w14:paraId="0FA57B44" w14:textId="77777777" w:rsidR="00290253" w:rsidRPr="00290253" w:rsidRDefault="00290253" w:rsidP="00290253">
      <w:pPr>
        <w:pStyle w:val="a9"/>
        <w:numPr>
          <w:ilvl w:val="0"/>
          <w:numId w:val="19"/>
        </w:numPr>
        <w:tabs>
          <w:tab w:val="num" w:pos="720"/>
        </w:tabs>
        <w:spacing w:before="217" w:line="468" w:lineRule="exact"/>
        <w:ind w:firstLineChars="0"/>
      </w:pPr>
      <w:r w:rsidRPr="00290253">
        <w:t>L = Series reactor</w:t>
      </w:r>
    </w:p>
    <w:p w14:paraId="5A7698CC" w14:textId="77777777" w:rsidR="00290253" w:rsidRPr="00290253" w:rsidRDefault="00290253" w:rsidP="00290253">
      <w:pPr>
        <w:pStyle w:val="a9"/>
        <w:numPr>
          <w:ilvl w:val="0"/>
          <w:numId w:val="19"/>
        </w:numPr>
        <w:tabs>
          <w:tab w:val="num" w:pos="720"/>
        </w:tabs>
        <w:spacing w:before="217" w:line="468" w:lineRule="exact"/>
        <w:ind w:firstLineChars="0"/>
      </w:pPr>
      <w:r w:rsidRPr="00290253">
        <w:t>QG1 and QG2 = Earthing switches</w:t>
      </w:r>
    </w:p>
    <w:p w14:paraId="12D0B3B0" w14:textId="77777777" w:rsidR="00290253" w:rsidRPr="00290253" w:rsidRDefault="00290253" w:rsidP="00290253">
      <w:pPr>
        <w:pStyle w:val="a9"/>
        <w:numPr>
          <w:ilvl w:val="0"/>
          <w:numId w:val="19"/>
        </w:numPr>
        <w:tabs>
          <w:tab w:val="num" w:pos="720"/>
        </w:tabs>
        <w:spacing w:before="217" w:line="468" w:lineRule="exact"/>
        <w:ind w:firstLineChars="0"/>
      </w:pPr>
      <w:r w:rsidRPr="00290253">
        <w:t>FV = Metal-oxide surge arrester</w:t>
      </w:r>
    </w:p>
    <w:p w14:paraId="6B8A17CA" w14:textId="77777777" w:rsidR="00290253" w:rsidRPr="00290253" w:rsidRDefault="00290253" w:rsidP="00290253">
      <w:pPr>
        <w:pStyle w:val="a9"/>
        <w:numPr>
          <w:ilvl w:val="0"/>
          <w:numId w:val="19"/>
        </w:numPr>
        <w:tabs>
          <w:tab w:val="num" w:pos="720"/>
        </w:tabs>
        <w:spacing w:before="217" w:line="468" w:lineRule="exact"/>
        <w:ind w:firstLineChars="0"/>
      </w:pPr>
      <w:r w:rsidRPr="00290253">
        <w:t>TV2 = Discharge coil</w:t>
      </w:r>
    </w:p>
    <w:p w14:paraId="2BBF8AB5" w14:textId="77777777" w:rsidR="00290253" w:rsidRPr="00290253" w:rsidRDefault="00290253" w:rsidP="00290253">
      <w:pPr>
        <w:spacing w:before="217" w:line="468" w:lineRule="exact"/>
        <w:ind w:left="8"/>
      </w:pPr>
      <w:r w:rsidRPr="00290253">
        <w:t>Current on-line monitoring technologies for power capacitors obtain voltage signals in two ways:</w:t>
      </w:r>
    </w:p>
    <w:p w14:paraId="6E391200" w14:textId="77777777" w:rsidR="00290253" w:rsidRPr="00290253" w:rsidRDefault="00290253" w:rsidP="00290253">
      <w:pPr>
        <w:spacing w:before="217" w:line="468" w:lineRule="exact"/>
      </w:pPr>
      <w:r w:rsidRPr="00290253">
        <w:lastRenderedPageBreak/>
        <w:t>Obtain the operating voltage of the capacitor bank from the busbar-side voltage transformer TV1, and indirectly calculate the operating voltage of the capacitor via formulas.</w:t>
      </w:r>
    </w:p>
    <w:p w14:paraId="1E747872" w14:textId="77777777" w:rsidR="00290253" w:rsidRPr="00290253" w:rsidRDefault="00290253" w:rsidP="00290253">
      <w:pPr>
        <w:spacing w:before="217" w:line="468" w:lineRule="exact"/>
      </w:pPr>
      <w:r w:rsidRPr="00290253">
        <w:t>Directly obtain the operating voltage of the capacitor from the secondary side of the capacitor discharge coil TV2.</w:t>
      </w:r>
    </w:p>
    <w:p w14:paraId="753D7D5C" w14:textId="77777777" w:rsidR="00290253" w:rsidRPr="00290253" w:rsidRDefault="00290253" w:rsidP="00290253">
      <w:pPr>
        <w:spacing w:before="217" w:line="468" w:lineRule="exact"/>
      </w:pPr>
      <w:r w:rsidRPr="00290253">
        <w:t>Both methods have significant limitations in practical field applications:</w:t>
      </w:r>
    </w:p>
    <w:p w14:paraId="0085BEF3" w14:textId="77777777" w:rsidR="00290253" w:rsidRPr="00290253" w:rsidRDefault="00290253" w:rsidP="00290253">
      <w:pPr>
        <w:spacing w:before="217" w:line="468" w:lineRule="exact"/>
      </w:pPr>
      <w:r w:rsidRPr="00290253">
        <w:t>For Method ①, calculating the capacitor operating voltage requires computation based on the reactor's reactance rate. Since the actual reactance rate of series reactors often has deviations, the accuracy of the calculated voltage cannot be guaranteed. This method also cannot be applied to graded compensation scenarios and does not consider the impact of reactor faults on monitoring.</w:t>
      </w:r>
    </w:p>
    <w:p w14:paraId="222F227E" w14:textId="723F46A3" w:rsidR="00290253" w:rsidRPr="00290253" w:rsidRDefault="00290253" w:rsidP="00290253">
      <w:pPr>
        <w:spacing w:before="217" w:line="468" w:lineRule="exact"/>
      </w:pPr>
      <w:r w:rsidRPr="00290253">
        <w:t>For Method ②, it does not account for the impact of discharge coil faults on monitoring accuracy, and cannot be used for on-line monitoring of capacitors that use discharge resistors as discharge components in practical projects.</w:t>
      </w:r>
    </w:p>
    <w:p w14:paraId="054B0CDA" w14:textId="77777777" w:rsidR="00290253" w:rsidRPr="00290253" w:rsidRDefault="00290253" w:rsidP="00290253">
      <w:pPr>
        <w:spacing w:before="217" w:line="468" w:lineRule="exact"/>
        <w:ind w:left="8"/>
      </w:pPr>
      <w:r w:rsidRPr="00290253">
        <w:t xml:space="preserve">To address the shortcomings of the above two methods, and to facilitate the analysis and calculation of the real-time capacitance C of the power capacitor and the real-time inductance L of the reactor, the electrical </w:t>
      </w:r>
      <w:proofErr w:type="gramStart"/>
      <w:r w:rsidRPr="00290253">
        <w:t>principle</w:t>
      </w:r>
      <w:proofErr w:type="gramEnd"/>
      <w:r w:rsidRPr="00290253">
        <w:t xml:space="preserve"> connection shown in the figure above is equivalent to the circuit schematic shown in the following figure.</w:t>
      </w:r>
    </w:p>
    <w:p w14:paraId="48CCEEF2" w14:textId="08F077FE" w:rsidR="0049718A" w:rsidRDefault="005C5F01">
      <w:pPr>
        <w:spacing w:before="217" w:line="468" w:lineRule="exact"/>
        <w:ind w:left="8" w:firstLineChars="205" w:firstLine="430"/>
        <w:jc w:val="center"/>
        <w:rPr>
          <w:rFonts w:ascii="仿宋" w:eastAsia="仿宋" w:hAnsi="仿宋" w:cs="宋体" w:hint="eastAsia"/>
          <w:spacing w:val="-5"/>
          <w:position w:val="19"/>
          <w:szCs w:val="21"/>
        </w:rPr>
      </w:pPr>
      <w:r>
        <w:rPr>
          <w:rFonts w:ascii="仿宋" w:eastAsia="仿宋" w:hAnsi="仿宋" w:cs="宋体" w:hint="eastAsia"/>
          <w:noProof/>
          <w:spacing w:val="-5"/>
          <w:position w:val="19"/>
          <w:szCs w:val="21"/>
        </w:rPr>
        <w:drawing>
          <wp:anchor distT="0" distB="0" distL="114300" distR="114300" simplePos="0" relativeHeight="251638272" behindDoc="0" locked="0" layoutInCell="1" allowOverlap="1" wp14:anchorId="4170467A" wp14:editId="06D9828D">
            <wp:simplePos x="0" y="0"/>
            <wp:positionH relativeFrom="column">
              <wp:posOffset>1475740</wp:posOffset>
            </wp:positionH>
            <wp:positionV relativeFrom="paragraph">
              <wp:posOffset>32385</wp:posOffset>
            </wp:positionV>
            <wp:extent cx="2597150" cy="1379855"/>
            <wp:effectExtent l="0" t="0" r="0" b="0"/>
            <wp:wrapTopAndBottom/>
            <wp:docPr id="39" name="图片 39" descr="P37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P371#y1"/>
                    <pic:cNvPicPr>
                      <a:picLocks noChangeAspect="1"/>
                    </pic:cNvPicPr>
                  </pic:nvPicPr>
                  <pic:blipFill>
                    <a:blip r:embed="rId19"/>
                    <a:stretch>
                      <a:fillRect/>
                    </a:stretch>
                  </pic:blipFill>
                  <pic:spPr>
                    <a:xfrm>
                      <a:off x="0" y="0"/>
                      <a:ext cx="2597150" cy="1379855"/>
                    </a:xfrm>
                    <a:prstGeom prst="rect">
                      <a:avLst/>
                    </a:prstGeom>
                  </pic:spPr>
                </pic:pic>
              </a:graphicData>
            </a:graphic>
          </wp:anchor>
        </w:drawing>
      </w:r>
      <w:r w:rsidR="00CB4464" w:rsidRPr="00CB4464">
        <w:t xml:space="preserve"> </w:t>
      </w:r>
      <w:r w:rsidR="00CB4464" w:rsidRPr="00CB4464">
        <w:rPr>
          <w:rFonts w:ascii="仿宋" w:eastAsia="仿宋" w:hAnsi="仿宋" w:cs="宋体"/>
          <w:spacing w:val="-5"/>
          <w:position w:val="19"/>
          <w:szCs w:val="21"/>
        </w:rPr>
        <w:t>Figure 3.3 Equivalent Circuit Schematic Diagram of the High-Voltage Shunt Power Capacitor Complete Set</w:t>
      </w:r>
    </w:p>
    <w:p w14:paraId="78F7904E" w14:textId="77EBE93E" w:rsidR="0049718A" w:rsidRPr="00CB4464" w:rsidRDefault="00CB4464">
      <w:pPr>
        <w:spacing w:before="217" w:line="468" w:lineRule="exact"/>
        <w:ind w:firstLineChars="200" w:firstLine="420"/>
        <w:rPr>
          <w:rFonts w:hint="eastAsia"/>
        </w:rPr>
      </w:pPr>
      <w:r w:rsidRPr="00CB4464">
        <w:t xml:space="preserve">During monitoring, the current </w:t>
      </w:r>
      <w:proofErr w:type="spellStart"/>
      <w:r w:rsidRPr="00CB4464">
        <w:t>i</w:t>
      </w:r>
      <w:proofErr w:type="spellEnd"/>
      <w:r w:rsidRPr="00CB4464">
        <w:t xml:space="preserve"> in the above figure is obtained from the circuit current transformer TA in Figure 3.2, and the voltage u is obtained from the busbar-side voltage </w:t>
      </w:r>
      <w:r w:rsidRPr="00CB4464">
        <w:lastRenderedPageBreak/>
        <w:t>transformer TV1 in Figure 3.2. Full-wave Fourier transform is performed on the collected data to extract its fundamental component and the 2nd to 25th harmonic components. These are used to detect and calculate parameters such as the active power loss of the power capacitor device, output reactive power, capacitive impedance, inductive impedance, capacitance value, inductance value, as well as the 2nd to 25th harmonic impedance and loop harmonic current.</w:t>
      </w:r>
    </w:p>
    <w:p w14:paraId="487CE47F" w14:textId="77777777" w:rsidR="008B1AF8" w:rsidRPr="008B1AF8" w:rsidRDefault="008B1AF8" w:rsidP="008B1AF8">
      <w:pPr>
        <w:pStyle w:val="21"/>
      </w:pPr>
      <w:bookmarkStart w:id="28" w:name="_Toc228366703"/>
      <w:r w:rsidRPr="008B1AF8">
        <w:t>3.2 Capacitor Fault Early Warning</w:t>
      </w:r>
      <w:bookmarkEnd w:id="28"/>
    </w:p>
    <w:p w14:paraId="7A56B1B4" w14:textId="77777777" w:rsidR="008B1AF8" w:rsidRPr="008B1AF8" w:rsidRDefault="008B1AF8" w:rsidP="008B1AF8">
      <w:pPr>
        <w:spacing w:line="360" w:lineRule="auto"/>
      </w:pPr>
      <w:r w:rsidRPr="008B1AF8">
        <w:t xml:space="preserve">Since the internal breakdown process of a capacitor is very short, the capacitance changes significantly before and after breakdown, which can obviously be used as a signal for protection. The key technology of this project is </w:t>
      </w:r>
      <w:proofErr w:type="gramStart"/>
      <w:r w:rsidRPr="008B1AF8">
        <w:t>fault</w:t>
      </w:r>
      <w:proofErr w:type="gramEnd"/>
      <w:r w:rsidRPr="008B1AF8">
        <w:t xml:space="preserve"> early warning before capacitor breakdown. Before breakdown and failure, by monitoring the variation characteristic quantities of various parameters and based on a large amount of historical operation data, the relationship between capacitor failure and its historical operation state can be explained, which greatly improves the operation reliability and maintenance efficiency of capacitors.</w:t>
      </w:r>
    </w:p>
    <w:p w14:paraId="6AEC30DD" w14:textId="77777777" w:rsidR="008B1AF8" w:rsidRPr="008B1AF8" w:rsidRDefault="008B1AF8" w:rsidP="008B1AF8">
      <w:pPr>
        <w:spacing w:line="360" w:lineRule="auto"/>
      </w:pPr>
      <w:r w:rsidRPr="008B1AF8">
        <w:t xml:space="preserve">For capacitance-based fault diagnosis, on the basis of the above monitoring of fundamental voltage and fundamental current, since the active power loss of the capacitor is very small (dielectric loss factor </w:t>
      </w:r>
      <w:proofErr w:type="spellStart"/>
      <w:r w:rsidRPr="008B1AF8">
        <w:t>tanδ</w:t>
      </w:r>
      <w:proofErr w:type="spellEnd"/>
      <w:r w:rsidRPr="008B1AF8">
        <w:t xml:space="preserve"> ≈ 0.02%), the current through the capacitor is almost purely capacitive. The capacitance value can be obtained from the measured data. By comparing with historical data, the capacitance variation can be obtained, including longitudinal and horizontal comparison of capacitance values in the same bank. An alarm will be issued for capacitors whose variation exceeds a certain standard.</w:t>
      </w:r>
    </w:p>
    <w:p w14:paraId="021B6C79" w14:textId="77777777" w:rsidR="008B1AF8" w:rsidRPr="008B1AF8" w:rsidRDefault="008B1AF8" w:rsidP="008B1AF8">
      <w:pPr>
        <w:spacing w:line="360" w:lineRule="auto"/>
        <w:rPr>
          <w:b/>
          <w:bCs/>
        </w:rPr>
      </w:pPr>
      <w:r w:rsidRPr="008B1AF8">
        <w:rPr>
          <w:b/>
          <w:bCs/>
        </w:rPr>
        <w:t>1) Capacitance Monitoring</w:t>
      </w:r>
    </w:p>
    <w:p w14:paraId="711D1DDE" w14:textId="77777777" w:rsidR="008B1AF8" w:rsidRPr="008B1AF8" w:rsidRDefault="008B1AF8" w:rsidP="008B1AF8">
      <w:pPr>
        <w:adjustRightInd w:val="0"/>
        <w:spacing w:line="360" w:lineRule="auto"/>
        <w:ind w:firstLineChars="200" w:firstLine="420"/>
      </w:pPr>
      <w:r w:rsidRPr="008B1AF8">
        <w:t>Capacitance monitoring can directly reflect the operation status of power capacitors, and different faults of capacitors will affect the capacitance value. Through high-speed and accurate sampling of the current flowing through the power capacitor and the secondary voltage of the busbar-side voltage transformer of the complete power capacitor device, the fast Fourier transform algorithm is adopted to decompose the fundamental and harmonic components in voltage and current to obtain accurate real-time data, and calculate the capacitance value to realize on-line capacitance monitoring.</w:t>
      </w:r>
    </w:p>
    <w:p w14:paraId="050FCB89" w14:textId="77777777" w:rsidR="008B1AF8" w:rsidRPr="008B1AF8" w:rsidRDefault="008B1AF8" w:rsidP="008B1AF8">
      <w:pPr>
        <w:adjustRightInd w:val="0"/>
        <w:spacing w:line="360" w:lineRule="auto"/>
        <w:ind w:firstLineChars="200" w:firstLine="420"/>
      </w:pPr>
      <w:r w:rsidRPr="008B1AF8">
        <w:t xml:space="preserve">Therefore, if the internal element circuit of a capacitor is generally not equipped with </w:t>
      </w:r>
      <w:r w:rsidRPr="008B1AF8">
        <w:lastRenderedPageBreak/>
        <w:t>internal fuses, the partial capacitor elements will be short-circuited when the internal insulation breaks down, its series-parallel structure will change accordingly, and the capacitance will increase. If the internal element circuit of a capacitor is equipped with internal fuses, the internal fuses for protection will blow when the current exceeds the threshold during internal insulation breakdown, resulting in a decrease in capacitance.</w:t>
      </w:r>
    </w:p>
    <w:p w14:paraId="49FFF0F4" w14:textId="77777777" w:rsidR="008B1AF8" w:rsidRPr="008B1AF8" w:rsidRDefault="008B1AF8" w:rsidP="008B1AF8">
      <w:pPr>
        <w:adjustRightInd w:val="0"/>
        <w:spacing w:line="360" w:lineRule="auto"/>
        <w:ind w:firstLineChars="200" w:firstLine="420"/>
      </w:pPr>
      <w:r w:rsidRPr="008B1AF8">
        <w:t>DL/T393-2010 Code for Condition-Based Maintenance Test of Power Transmission and Transformation Equipment stipulates that:</w:t>
      </w:r>
    </w:p>
    <w:p w14:paraId="531D8B1A" w14:textId="77777777" w:rsidR="00046A73" w:rsidRPr="00046A73" w:rsidRDefault="00046A73" w:rsidP="00046A73">
      <w:pPr>
        <w:adjustRightInd w:val="0"/>
        <w:spacing w:line="360" w:lineRule="auto"/>
        <w:ind w:firstLineChars="200" w:firstLine="420"/>
      </w:pPr>
      <w:r w:rsidRPr="00046A73">
        <w:rPr>
          <w:rFonts w:ascii="仿宋" w:eastAsia="仿宋" w:hAnsi="仿宋"/>
        </w:rPr>
        <w:t>(</w:t>
      </w:r>
      <w:r w:rsidRPr="00046A73">
        <w:t>1) Requirements for the standard deviation between the capacitance value C of the capacitor bank and its rated value are as follows:</w:t>
      </w:r>
    </w:p>
    <w:p w14:paraId="2F6E42EE" w14:textId="77777777" w:rsidR="00046A73" w:rsidRPr="00046A73" w:rsidRDefault="00046A73" w:rsidP="00046A73">
      <w:pPr>
        <w:numPr>
          <w:ilvl w:val="0"/>
          <w:numId w:val="25"/>
        </w:numPr>
        <w:adjustRightInd w:val="0"/>
        <w:spacing w:line="360" w:lineRule="auto"/>
        <w:ind w:firstLineChars="200" w:firstLine="420"/>
      </w:pPr>
      <w:r w:rsidRPr="00046A73">
        <w:t>For capacitor banks with a capacity below 3Mvar: -5% ~ 10%</w:t>
      </w:r>
    </w:p>
    <w:p w14:paraId="340A802D" w14:textId="77777777" w:rsidR="00046A73" w:rsidRPr="00046A73" w:rsidRDefault="00046A73" w:rsidP="00046A73">
      <w:pPr>
        <w:numPr>
          <w:ilvl w:val="0"/>
          <w:numId w:val="25"/>
        </w:numPr>
        <w:adjustRightInd w:val="0"/>
        <w:spacing w:line="360" w:lineRule="auto"/>
        <w:ind w:firstLineChars="200" w:firstLine="420"/>
      </w:pPr>
      <w:r w:rsidRPr="00046A73">
        <w:t>For capacitor banks with a capacity from 3Mvar to 30Mvar: 0% ~ 10%</w:t>
      </w:r>
    </w:p>
    <w:p w14:paraId="11E3FE6A" w14:textId="77777777" w:rsidR="00046A73" w:rsidRPr="00046A73" w:rsidRDefault="00046A73" w:rsidP="00046A73">
      <w:pPr>
        <w:numPr>
          <w:ilvl w:val="0"/>
          <w:numId w:val="25"/>
        </w:numPr>
        <w:adjustRightInd w:val="0"/>
        <w:spacing w:line="360" w:lineRule="auto"/>
        <w:ind w:firstLineChars="200" w:firstLine="420"/>
      </w:pPr>
      <w:r w:rsidRPr="00046A73">
        <w:t>For capacitor banks with a capacity above 30Mvar: 0% ~ 5%</w:t>
      </w:r>
    </w:p>
    <w:p w14:paraId="72A3E798" w14:textId="77777777" w:rsidR="00046A73" w:rsidRPr="00046A73" w:rsidRDefault="00046A73" w:rsidP="00046A73">
      <w:pPr>
        <w:adjustRightInd w:val="0"/>
        <w:spacing w:line="360" w:lineRule="auto"/>
        <w:ind w:firstLineChars="200" w:firstLine="420"/>
      </w:pPr>
      <w:r w:rsidRPr="00046A73">
        <w:t>(2) The ratio of the maximum capacitance to the minimum capacitance at any two terminals shall not exceed 1.05.</w:t>
      </w:r>
    </w:p>
    <w:p w14:paraId="30ED5C1F" w14:textId="6EF7992A" w:rsidR="001233B1" w:rsidRPr="00AD5246" w:rsidRDefault="00AD5246" w:rsidP="00AD5246">
      <w:pPr>
        <w:adjustRightInd w:val="0"/>
        <w:spacing w:line="360" w:lineRule="auto"/>
        <w:ind w:firstLineChars="200" w:firstLine="420"/>
        <w:rPr>
          <w:rFonts w:ascii="仿宋" w:eastAsia="仿宋" w:hAnsi="仿宋" w:cs="宋体" w:hint="eastAsia"/>
          <w:noProof/>
          <w:spacing w:val="-5"/>
          <w:position w:val="19"/>
          <w:szCs w:val="21"/>
        </w:rPr>
      </w:pPr>
      <w:r>
        <w:rPr>
          <w:rFonts w:ascii="仿宋" w:eastAsia="仿宋" w:hAnsi="仿宋" w:cs="宋体"/>
          <w:noProof/>
          <w:spacing w:val="-5"/>
          <w:position w:val="19"/>
          <w:szCs w:val="21"/>
        </w:rPr>
        <w:drawing>
          <wp:anchor distT="0" distB="0" distL="114300" distR="114300" simplePos="0" relativeHeight="251659776" behindDoc="0" locked="0" layoutInCell="1" allowOverlap="1" wp14:anchorId="7BB67807" wp14:editId="51E90DE3">
            <wp:simplePos x="0" y="0"/>
            <wp:positionH relativeFrom="column">
              <wp:posOffset>0</wp:posOffset>
            </wp:positionH>
            <wp:positionV relativeFrom="paragraph">
              <wp:posOffset>681300</wp:posOffset>
            </wp:positionV>
            <wp:extent cx="1405255" cy="991235"/>
            <wp:effectExtent l="0" t="0" r="4445" b="0"/>
            <wp:wrapTopAndBottom/>
            <wp:docPr id="44" name="图片 44" descr="P38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P384#y1"/>
                    <pic:cNvPicPr>
                      <a:picLocks noChangeAspect="1"/>
                    </pic:cNvPicPr>
                  </pic:nvPicPr>
                  <pic:blipFill>
                    <a:blip r:embed="rId20"/>
                    <a:stretch>
                      <a:fillRect/>
                    </a:stretch>
                  </pic:blipFill>
                  <pic:spPr>
                    <a:xfrm>
                      <a:off x="0" y="0"/>
                      <a:ext cx="1405255" cy="991235"/>
                    </a:xfrm>
                    <a:prstGeom prst="rect">
                      <a:avLst/>
                    </a:prstGeom>
                  </pic:spPr>
                </pic:pic>
              </a:graphicData>
            </a:graphic>
          </wp:anchor>
        </w:drawing>
      </w:r>
      <w:r w:rsidR="00046A73" w:rsidRPr="00046A73">
        <w:t>Therefore, the normal threshold values for the capacitance C of high-voltage shunt capacitors are set as follows:</w:t>
      </w:r>
    </w:p>
    <w:p w14:paraId="6576C438" w14:textId="77777777" w:rsidR="00AD5246" w:rsidRPr="00AD5246" w:rsidRDefault="00AD5246" w:rsidP="00AD5246">
      <w:pPr>
        <w:spacing w:before="217" w:line="468" w:lineRule="exact"/>
        <w:ind w:firstLineChars="200" w:firstLine="420"/>
      </w:pPr>
      <w:r w:rsidRPr="00AD5246">
        <w:t xml:space="preserve">In the formula, the deviation of σ1​ shall comply with the range specified in (1); and the deviation of </w:t>
      </w:r>
      <w:r w:rsidRPr="00AD5246">
        <w:rPr>
          <w:rFonts w:hint="eastAsia"/>
        </w:rPr>
        <w:t>σ</w:t>
      </w:r>
      <w:r w:rsidRPr="00AD5246">
        <w:t xml:space="preserve">2​ shall comply with the requirement in (2), i.e., </w:t>
      </w:r>
      <w:r w:rsidRPr="00AD5246">
        <w:rPr>
          <w:rFonts w:hint="eastAsia"/>
        </w:rPr>
        <w:t>σ</w:t>
      </w:r>
      <w:r w:rsidRPr="00AD5246">
        <w:t>2​</w:t>
      </w:r>
      <w:r w:rsidRPr="00AD5246">
        <w:rPr>
          <w:rFonts w:hint="eastAsia"/>
        </w:rPr>
        <w:t>≤</w:t>
      </w:r>
      <w:r w:rsidRPr="00AD5246">
        <w:t>1.05.</w:t>
      </w:r>
    </w:p>
    <w:p w14:paraId="18527ACD" w14:textId="77777777" w:rsidR="00AD5246" w:rsidRPr="00AD5246" w:rsidRDefault="00AD5246" w:rsidP="00AD5246">
      <w:pPr>
        <w:spacing w:before="217" w:line="468" w:lineRule="exact"/>
        <w:ind w:firstLineChars="200" w:firstLine="420"/>
      </w:pPr>
      <w:r w:rsidRPr="00AD5246">
        <w:t xml:space="preserve">The on-line monitoring system calculates the real-time operating capacitance C of the power capacitor, and obtains the early warning values σ1​ and </w:t>
      </w:r>
      <w:r w:rsidRPr="00AD5246">
        <w:rPr>
          <w:rFonts w:hint="eastAsia"/>
        </w:rPr>
        <w:t>σ</w:t>
      </w:r>
      <w:r w:rsidRPr="00AD5246">
        <w:t xml:space="preserve">2​ based on the capacitance value. If either </w:t>
      </w:r>
      <w:r w:rsidRPr="00AD5246">
        <w:rPr>
          <w:rFonts w:hint="eastAsia"/>
        </w:rPr>
        <w:t>σ</w:t>
      </w:r>
      <w:r w:rsidRPr="00AD5246">
        <w:t xml:space="preserve">1​ or </w:t>
      </w:r>
      <w:r w:rsidRPr="00AD5246">
        <w:rPr>
          <w:rFonts w:hint="eastAsia"/>
        </w:rPr>
        <w:t>σ</w:t>
      </w:r>
      <w:r w:rsidRPr="00AD5246">
        <w:t>2​ exceeds the deviation range or the specified value, the on-line monitoring system will issue a fault early warning for the power capacitor.</w:t>
      </w:r>
    </w:p>
    <w:p w14:paraId="2F3DD7E0" w14:textId="30456C93" w:rsidR="00AD5246" w:rsidRPr="00AD5246" w:rsidRDefault="008D76F7" w:rsidP="00AD5246">
      <w:pPr>
        <w:spacing w:before="217" w:line="468" w:lineRule="exact"/>
        <w:rPr>
          <w:b/>
          <w:bCs/>
        </w:rPr>
      </w:pPr>
      <w:r w:rsidRPr="00046A73">
        <w:rPr>
          <w:rFonts w:ascii="仿宋" w:eastAsia="仿宋" w:hAnsi="仿宋"/>
        </w:rPr>
        <w:t>(</w:t>
      </w:r>
      <w:proofErr w:type="gramStart"/>
      <w:r>
        <w:rPr>
          <w:rFonts w:hint="eastAsia"/>
        </w:rPr>
        <w:t>2</w:t>
      </w:r>
      <w:r w:rsidRPr="00046A73">
        <w:t>)</w:t>
      </w:r>
      <w:r w:rsidR="00AD5246" w:rsidRPr="00AD5246">
        <w:rPr>
          <w:b/>
          <w:bCs/>
        </w:rPr>
        <w:t>Operating</w:t>
      </w:r>
      <w:proofErr w:type="gramEnd"/>
      <w:r w:rsidR="00AD5246" w:rsidRPr="00AD5246">
        <w:rPr>
          <w:b/>
          <w:bCs/>
        </w:rPr>
        <w:t xml:space="preserve"> Voltage Monitoring</w:t>
      </w:r>
    </w:p>
    <w:p w14:paraId="728F7833" w14:textId="77777777" w:rsidR="00AD5246" w:rsidRPr="00AD5246" w:rsidRDefault="00AD5246" w:rsidP="00AD5246">
      <w:pPr>
        <w:spacing w:before="217" w:line="468" w:lineRule="exact"/>
        <w:ind w:firstLineChars="200" w:firstLine="420"/>
      </w:pPr>
      <w:r w:rsidRPr="00AD5246">
        <w:lastRenderedPageBreak/>
        <w:t>When power capacitors operate under long-term overvoltage conditions, the loop current increases, leading to excessive temperature rise of the capacitors, accelerating the aging of dielectric insulation, and easily causing insulation breakdown faults in the capacitors. Relevant national standards stipulate that when the operating voltage of a power capacitor is 1.1UN​ (UN​ is the rated voltage of the capacitor), the maximum continuous operating time per 24 hours is 12 hours; when the operating voltage is 1.15UN​, the maximum continuous operating time per 24 hours is 30 minutes. Therefore, it is necessary to conduct on-line monitoring of the operating voltage of the power capacitor itself.</w:t>
      </w:r>
    </w:p>
    <w:p w14:paraId="050335D7" w14:textId="0ECB2824" w:rsidR="00AD5246" w:rsidRPr="00AD5246" w:rsidRDefault="008D76F7" w:rsidP="00AD5246">
      <w:pPr>
        <w:spacing w:before="217" w:line="468" w:lineRule="exact"/>
        <w:rPr>
          <w:b/>
          <w:bCs/>
        </w:rPr>
      </w:pPr>
      <w:r w:rsidRPr="00046A73">
        <w:rPr>
          <w:rFonts w:ascii="仿宋" w:eastAsia="仿宋" w:hAnsi="仿宋"/>
        </w:rPr>
        <w:t>(</w:t>
      </w:r>
      <w:proofErr w:type="gramStart"/>
      <w:r>
        <w:rPr>
          <w:rFonts w:hint="eastAsia"/>
        </w:rPr>
        <w:t>3</w:t>
      </w:r>
      <w:r w:rsidRPr="00046A73">
        <w:t>)</w:t>
      </w:r>
      <w:r w:rsidR="00AD5246" w:rsidRPr="00AD5246">
        <w:rPr>
          <w:b/>
          <w:bCs/>
        </w:rPr>
        <w:t>On</w:t>
      </w:r>
      <w:proofErr w:type="gramEnd"/>
      <w:r w:rsidR="00AD5246" w:rsidRPr="00AD5246">
        <w:rPr>
          <w:b/>
          <w:bCs/>
        </w:rPr>
        <w:t xml:space="preserve">-line Monitoring of Dielectric Loss Factor </w:t>
      </w:r>
      <w:proofErr w:type="spellStart"/>
      <w:r w:rsidR="00AD5246" w:rsidRPr="00AD5246">
        <w:rPr>
          <w:b/>
          <w:bCs/>
        </w:rPr>
        <w:t>tanδ</w:t>
      </w:r>
      <w:proofErr w:type="spellEnd"/>
    </w:p>
    <w:p w14:paraId="67352F94" w14:textId="77777777" w:rsidR="00AD5246" w:rsidRPr="00AD5246" w:rsidRDefault="00AD5246" w:rsidP="00AD5246">
      <w:pPr>
        <w:spacing w:before="217" w:line="468" w:lineRule="exact"/>
        <w:ind w:firstLineChars="200" w:firstLine="420"/>
      </w:pPr>
      <w:r w:rsidRPr="00AD5246">
        <w:t>Under AC voltage, a power capacitor can be equivalent to a parallel model. When the insulation performance of the insulating material is good, it is actually non-conductive, and the resistive current is approximately zero. Except for the relatively small surface DC leakage current, only pure capacitive current flows through the capacitor, and at this time, the phase of the pure capacitive current leads the phase of the voltage across the device by 90°.</w:t>
      </w:r>
    </w:p>
    <w:p w14:paraId="7E6F1CA0" w14:textId="77777777" w:rsidR="00AD5246" w:rsidRPr="00AD5246" w:rsidRDefault="00AD5246" w:rsidP="00AD5246">
      <w:pPr>
        <w:spacing w:before="217" w:line="468" w:lineRule="exact"/>
        <w:ind w:firstLineChars="200" w:firstLine="420"/>
      </w:pPr>
      <w:r w:rsidRPr="00AD5246">
        <w:t>When defects occur in the insulating material, the insulation performance degrades, the equivalent parallel resistance decreases, and the resistive current component increases. At this time, the phase of the pure capacitive current leads the phase of the voltage across the device by less than 90°, resulting in active power loss.</w:t>
      </w:r>
    </w:p>
    <w:p w14:paraId="07AA1A7E" w14:textId="77777777" w:rsidR="00AD5246" w:rsidRPr="00AD5246" w:rsidRDefault="00AD5246" w:rsidP="00AD5246">
      <w:pPr>
        <w:spacing w:before="217" w:line="468" w:lineRule="exact"/>
        <w:ind w:firstLineChars="200" w:firstLine="420"/>
      </w:pPr>
      <w:r w:rsidRPr="00AD5246">
        <w:t>Therefore, the ratio of the total resistive current vector IR​ to the total capacitive current vector IC​ of the dielectric is defined as tan</w:t>
      </w:r>
      <w:r w:rsidRPr="00AD5246">
        <w:rPr>
          <w:rFonts w:hint="eastAsia"/>
        </w:rPr>
        <w:t>δ</w:t>
      </w:r>
      <w:r w:rsidRPr="00AD5246">
        <w:t>, which is used to indicate the magnitude of the active power consumed by the device. The larger the value, the more active power is consumed by the power capacitor, and the more severe the temperature rise. tan</w:t>
      </w:r>
      <w:r w:rsidRPr="00AD5246">
        <w:rPr>
          <w:rFonts w:hint="eastAsia"/>
        </w:rPr>
        <w:t>δ</w:t>
      </w:r>
      <w:r w:rsidRPr="00AD5246">
        <w:t xml:space="preserve"> can sensitively reflect the insulation defects of the capacitor and monitor the operating status of the capacitor in real time.</w:t>
      </w:r>
    </w:p>
    <w:p w14:paraId="52CE48F4" w14:textId="77777777" w:rsidR="008D76F7" w:rsidRPr="008D76F7" w:rsidRDefault="005C5F01" w:rsidP="008D76F7">
      <w:pPr>
        <w:spacing w:before="217" w:line="468" w:lineRule="exact"/>
        <w:ind w:firstLineChars="200" w:firstLine="400"/>
        <w:rPr>
          <w:rFonts w:ascii="仿宋" w:eastAsia="仿宋" w:hAnsi="仿宋" w:cs="宋体"/>
          <w:spacing w:val="-5"/>
          <w:position w:val="19"/>
          <w:szCs w:val="21"/>
        </w:rPr>
      </w:pPr>
      <w:r>
        <w:rPr>
          <w:rFonts w:ascii="仿宋" w:eastAsia="仿宋" w:hAnsi="仿宋" w:cs="宋体" w:hint="eastAsia"/>
          <w:spacing w:val="-5"/>
          <w:position w:val="19"/>
          <w:szCs w:val="21"/>
        </w:rPr>
        <w:t>4）</w:t>
      </w:r>
      <w:r w:rsidR="008D76F7" w:rsidRPr="008D76F7">
        <w:rPr>
          <w:rFonts w:ascii="仿宋" w:eastAsia="仿宋" w:hAnsi="仿宋" w:cs="宋体"/>
          <w:spacing w:val="-5"/>
          <w:position w:val="19"/>
          <w:szCs w:val="21"/>
        </w:rPr>
        <w:t>Temperature-based Fault Diagnosis</w:t>
      </w:r>
    </w:p>
    <w:p w14:paraId="26B39DC3" w14:textId="53B80F17" w:rsidR="008D76F7" w:rsidRDefault="008D76F7" w:rsidP="008D76F7">
      <w:pPr>
        <w:spacing w:before="217" w:line="468" w:lineRule="exact"/>
        <w:ind w:firstLineChars="200" w:firstLine="420"/>
        <w:rPr>
          <w:rFonts w:ascii="仿宋" w:eastAsia="仿宋" w:hAnsi="仿宋" w:cs="宋体"/>
          <w:spacing w:val="-5"/>
          <w:position w:val="19"/>
          <w:szCs w:val="21"/>
        </w:rPr>
      </w:pPr>
      <w:r w:rsidRPr="008D76F7">
        <w:t xml:space="preserve">If the ambient temperature is too high, it is used as a reference value for alarm. However, </w:t>
      </w:r>
      <w:r w:rsidRPr="008D76F7">
        <w:lastRenderedPageBreak/>
        <w:t>the main basis for fault early warning diagnosis is the temperature of the capacitor shell. The shell temperature of a capacitor is affected by the ambient temperature, the operating capacity of the capacitor, the dielectric loss factor of the capacitor, and ventilation conditions. By measuring the reactive power of the capacitor during operation and calculating the active power loss and heat generation of the capacitor based on the difference between the shell temperature and the ambient temperature, the maximum internal temperature of the capacitor can be estimated. Based on the shell temperature and the maximum internal temperature of the capacitor, the degree of insulation aging of the internal dielectric is judged, and an early warning signal is issued for capacitors exceeding the alarm threshold</w:t>
      </w:r>
    </w:p>
    <w:p w14:paraId="7981DA9B" w14:textId="77777777" w:rsidR="008D76F7" w:rsidRPr="008D76F7" w:rsidRDefault="008D76F7" w:rsidP="006E09D4">
      <w:r w:rsidRPr="008D76F7">
        <w:t>5) On-line Monitoring of Harmonics</w:t>
      </w:r>
    </w:p>
    <w:p w14:paraId="05AC68C5" w14:textId="77777777" w:rsidR="008D76F7" w:rsidRPr="008D76F7" w:rsidRDefault="008D76F7" w:rsidP="006E09D4">
      <w:r w:rsidRPr="008D76F7">
        <w:t>The impact of harmonics on power capacitors cannot be ignored, and capacitor failures caused by various harmonics are common. The hazards of harmonics to capacitors mainly lie in two aspects:</w:t>
      </w:r>
    </w:p>
    <w:p w14:paraId="423BF5CE" w14:textId="77777777" w:rsidR="008D76F7" w:rsidRPr="008D76F7" w:rsidRDefault="008D76F7" w:rsidP="006E09D4">
      <w:r w:rsidRPr="008D76F7">
        <w:t>(1) Since the capacitive reactance of a power capacitor decreases with increasing frequency, it presents extremely low impedance to various high-order harmonics, causing high-order harmonic currents to increase. Harmonic currents increase the active power loss of the capacitor, raising its temperature and leading to thermal aging of the equipment. Generally, for every 7~8°C increase in the temperature of a power capacitor, its service life is halved, seriously affecting the equipment's lifespan.</w:t>
      </w:r>
    </w:p>
    <w:p w14:paraId="1151A812" w14:textId="77777777" w:rsidR="008D76F7" w:rsidRPr="008D76F7" w:rsidRDefault="008D76F7" w:rsidP="006E09D4">
      <w:r w:rsidRPr="008D76F7">
        <w:t>(2) Under the effect of a certain harmonic, the harmonic current may cause the capacitive reactance of the power capacitor to equal the equivalent inductive reactance of the harmonic current path, leading to system resonance. Harmonic voltages increase the RMS value of the voltage. Studies show that for every 10% increase in a capacitor's operating voltage, its service life is shortened by about half. At the same time, as the voltage across the capacitor increases, the active power loss of the capacitor increases rapidly with the square of the voltage, causing the heat generated by the capacitor to exceed the heat dissipated, raising the temperature of its internal dielectric, leading to thermal aging of the insulation and shortening the equipment's service life. Therefore, the presence of harmonic voltage accelerates both electrical and thermal aging of the equipment. In addi</w:t>
      </w:r>
      <w:r w:rsidRPr="00030C76">
        <w:t>tion, the superposition of harmonic voltages also increases the peak voltage of the capacitor. When the in</w:t>
      </w:r>
      <w:r w:rsidRPr="008D76F7">
        <w:t>itial phase angles of all harmonics are equal, the voltage reaches its highest peak, causing high-intensity partial discharges in the internal insulation and damaging the internal dielectric.</w:t>
      </w:r>
    </w:p>
    <w:p w14:paraId="6FAAB377" w14:textId="77777777" w:rsidR="00030C76" w:rsidRPr="00030C76" w:rsidRDefault="00030C76" w:rsidP="00030C76">
      <w:pPr>
        <w:pStyle w:val="21"/>
      </w:pPr>
      <w:bookmarkStart w:id="29" w:name="_Toc228366704"/>
      <w:r w:rsidRPr="00030C76">
        <w:t>3.3 Reactor Fault Early Warning</w:t>
      </w:r>
      <w:bookmarkEnd w:id="29"/>
    </w:p>
    <w:p w14:paraId="02B3C06A" w14:textId="77777777" w:rsidR="00030C76" w:rsidRPr="00030C76" w:rsidRDefault="00030C76" w:rsidP="006E09D4">
      <w:r w:rsidRPr="00030C76">
        <w:t>The series reactor is an important component of the shunt capacitor device, with the main functions of limiting switching inrush current and suppressing high-order harmonics. According to practical field applications and research analysis, inter-turn short circuits in the reactor winding and core magnetic saturation are the main factors causing failures in dry-type reactors.</w:t>
      </w:r>
    </w:p>
    <w:p w14:paraId="44E95070" w14:textId="77777777" w:rsidR="00030C76" w:rsidRPr="00030C76" w:rsidRDefault="00030C76" w:rsidP="006E09D4">
      <w:r w:rsidRPr="00030C76">
        <w:t xml:space="preserve">After a reactor fault occurs, the circulating current in the shorted coil greatly increases the power </w:t>
      </w:r>
      <w:r w:rsidRPr="00030C76">
        <w:lastRenderedPageBreak/>
        <w:t>loss of the reactor, which can reach more than 16 times that during normal operation, and increases with the degree of coupling.</w:t>
      </w:r>
    </w:p>
    <w:p w14:paraId="45BFBFCB" w14:textId="77777777" w:rsidR="00030C76" w:rsidRPr="00030C76" w:rsidRDefault="00030C76" w:rsidP="006E09D4">
      <w:r w:rsidRPr="00030C76">
        <w:t>After a reactor fault occurs, the equivalent reactance of the reactor decreases only slightly, and its variation is far smaller than the change in reactor loss.</w:t>
      </w:r>
    </w:p>
    <w:p w14:paraId="682D96D3" w14:textId="77777777" w:rsidR="00030C76" w:rsidRDefault="00030C76" w:rsidP="006E09D4">
      <w:r w:rsidRPr="00030C76">
        <w:t>Therefore, judging whether the reactor has an inter-turn short circuit fault based on the rate of change of the reactor power loss has high sensitivity. In the complete power capacitor device, the active power losses of the series reactor and shunt capacitor account for the vast majority of the total loss of the entire set. The active power consumed by the complete power capacitor device, which is obtained through detection and calculation, minus the capacitor loss, is used as the basis for judging reactor faults. The maximum threshold for the active power change rate of the series reactor under normal conditions is set to 2. If the change rate is greater than 2, it is determined that there is an inter-turn short circuit fault in the series reactor winding, and an early warning can be issued for the series reactor fault.</w:t>
      </w:r>
    </w:p>
    <w:p w14:paraId="377DA535" w14:textId="219E75E0" w:rsidR="00030C76" w:rsidRPr="00030C76" w:rsidRDefault="00030C76" w:rsidP="00030C76">
      <w:pPr>
        <w:pStyle w:val="a2"/>
      </w:pPr>
      <w:r w:rsidRPr="00030C76">
        <w:t>γ=</w:t>
      </w:r>
      <w:r w:rsidRPr="00030C76">
        <w:t xml:space="preserve"> </w:t>
      </w:r>
      <w:r w:rsidRPr="00030C76">
        <w:t>​Pk​​</w:t>
      </w:r>
      <w:r>
        <w:rPr>
          <w:rFonts w:hint="eastAsia"/>
        </w:rPr>
        <w:t>/</w:t>
      </w:r>
      <w:r w:rsidRPr="00030C76">
        <w:t>Pk0≤2</w:t>
      </w:r>
    </w:p>
    <w:p w14:paraId="6A37C3E2" w14:textId="77777777" w:rsidR="00030C76" w:rsidRPr="00030C76" w:rsidRDefault="00030C76" w:rsidP="00030C76">
      <w:pPr>
        <w:pStyle w:val="a2"/>
        <w:numPr>
          <w:ilvl w:val="0"/>
          <w:numId w:val="28"/>
        </w:numPr>
      </w:pPr>
      <w:r w:rsidRPr="00030C76">
        <w:t>γ: Loss change rate</w:t>
      </w:r>
    </w:p>
    <w:p w14:paraId="7862A8F0" w14:textId="77777777" w:rsidR="00030C76" w:rsidRPr="00030C76" w:rsidRDefault="00030C76" w:rsidP="00030C76">
      <w:pPr>
        <w:pStyle w:val="a2"/>
        <w:numPr>
          <w:ilvl w:val="0"/>
          <w:numId w:val="28"/>
        </w:numPr>
      </w:pPr>
      <w:r w:rsidRPr="00030C76">
        <w:t>Pk​: Measured and calculated active power loss of the reactor (unit: kW)</w:t>
      </w:r>
    </w:p>
    <w:p w14:paraId="4F241107" w14:textId="71DBE7DB" w:rsidR="0049718A" w:rsidRPr="00030C76" w:rsidRDefault="00030C76" w:rsidP="00030C76">
      <w:pPr>
        <w:pStyle w:val="a2"/>
        <w:numPr>
          <w:ilvl w:val="0"/>
          <w:numId w:val="28"/>
        </w:numPr>
        <w:rPr>
          <w:rFonts w:hint="eastAsia"/>
        </w:rPr>
      </w:pPr>
      <w:r w:rsidRPr="00030C76">
        <w:t>Pk0​: Initial test value of the reactor's active power loss (unit: kW)</w:t>
      </w:r>
    </w:p>
    <w:p w14:paraId="1CC80896" w14:textId="77777777" w:rsidR="00030C76" w:rsidRPr="00030C76" w:rsidRDefault="00030C76" w:rsidP="00030C76">
      <w:pPr>
        <w:rPr>
          <w:b/>
        </w:rPr>
      </w:pPr>
      <w:r w:rsidRPr="00030C76">
        <w:t>When core magnetic saturation occurs in a core-type reactor, the reactance value drops sharply. The fault can be identified and warned by detecting the downward deviation of the reactance value.</w:t>
      </w:r>
    </w:p>
    <w:p w14:paraId="1313C430" w14:textId="77777777" w:rsidR="002F4B34" w:rsidRPr="002F4B34" w:rsidRDefault="002F4B34" w:rsidP="002F4B34">
      <w:pPr>
        <w:pStyle w:val="21"/>
      </w:pPr>
      <w:bookmarkStart w:id="30" w:name="_Toc228366705"/>
      <w:r w:rsidRPr="002F4B34">
        <w:t>3.4 Discharge Coil Fault Early Warning</w:t>
      </w:r>
      <w:bookmarkEnd w:id="30"/>
    </w:p>
    <w:p w14:paraId="785A11B8" w14:textId="77777777" w:rsidR="002F4B34" w:rsidRPr="002F4B34" w:rsidRDefault="002F4B34" w:rsidP="002F4B34">
      <w:pPr>
        <w:jc w:val="left"/>
      </w:pPr>
      <w:r w:rsidRPr="002F4B34">
        <w:t>In field applications, the voltage signal collected from the secondary side of the discharge coil can be taken as a comparison reference to realize early warning of discharge coil faults.</w:t>
      </w:r>
    </w:p>
    <w:p w14:paraId="3266A719" w14:textId="77777777" w:rsidR="002F4B34" w:rsidRPr="002F4B34" w:rsidRDefault="002F4B34" w:rsidP="002F4B34">
      <w:pPr>
        <w:pStyle w:val="21"/>
      </w:pPr>
      <w:bookmarkStart w:id="31" w:name="_Toc228366706"/>
      <w:r w:rsidRPr="002F4B34">
        <w:t>3.5 Fire Early Warning</w:t>
      </w:r>
      <w:bookmarkEnd w:id="31"/>
    </w:p>
    <w:p w14:paraId="27252940" w14:textId="77777777" w:rsidR="002F4B34" w:rsidRPr="002F4B34" w:rsidRDefault="002F4B34" w:rsidP="002F4B34">
      <w:pPr>
        <w:jc w:val="left"/>
      </w:pPr>
      <w:r w:rsidRPr="002F4B34">
        <w:t>Fire and explosion accidents occasionally occur during the operation of shunt capacitor devices, making fire detection and early warning of great significance for operational safety. Smoke detectors and automatic fire extinguishing devices are installed at appropriate positions inside the cabinet or frame of the shunt capacitor device. By detecting smoke inside the device combined with three-phase temperature monitoring, signals are sent to the local device for alarm. The device activates the fire extinguisher for fire suppression according to the set threshold. The equipped fire extinguisher can be controlled by the early warning device or automatically activated for fire extinguishing through self-detection.</w:t>
      </w:r>
    </w:p>
    <w:p w14:paraId="57AC3472" w14:textId="77777777" w:rsidR="002F4B34" w:rsidRPr="002F4B34" w:rsidRDefault="002F4B34" w:rsidP="002F4B34">
      <w:pPr>
        <w:pStyle w:val="21"/>
      </w:pPr>
      <w:bookmarkStart w:id="32" w:name="_Toc228366707"/>
      <w:r w:rsidRPr="002F4B34">
        <w:t>3.6 Protection Functions of Capacitor Device</w:t>
      </w:r>
      <w:bookmarkEnd w:id="32"/>
    </w:p>
    <w:p w14:paraId="0464DC19" w14:textId="77777777" w:rsidR="002F4B34" w:rsidRPr="002F4B34" w:rsidRDefault="002F4B34" w:rsidP="002F4B34">
      <w:pPr>
        <w:jc w:val="left"/>
      </w:pPr>
      <w:r w:rsidRPr="002F4B34">
        <w:t>For in-service shunt capacitor devices, the system is equipped with three-phase overvoltage protection, three-phase undervoltage protection, three-stage current protection, open-delta voltage protection, neutral unbalanced current protection, bridge differential current protection, phase voltage differential protection and other functions, which are applicable to shunt capacitor devices with various configuration and wiring modes.</w:t>
      </w:r>
    </w:p>
    <w:p w14:paraId="2C5C6707" w14:textId="77777777" w:rsidR="002F4B34" w:rsidRPr="002F4B34" w:rsidRDefault="002F4B34" w:rsidP="002F4B34">
      <w:pPr>
        <w:pStyle w:val="21"/>
      </w:pPr>
      <w:bookmarkStart w:id="33" w:name="_Toc228366708"/>
      <w:r w:rsidRPr="002F4B34">
        <w:lastRenderedPageBreak/>
        <w:t>3.7 Fault Location Function of Capacitor Device</w:t>
      </w:r>
      <w:bookmarkEnd w:id="33"/>
    </w:p>
    <w:p w14:paraId="6FE93701" w14:textId="77777777" w:rsidR="002F4B34" w:rsidRPr="002F4B34" w:rsidRDefault="002F4B34" w:rsidP="002F4B34">
      <w:pPr>
        <w:jc w:val="left"/>
      </w:pPr>
      <w:r w:rsidRPr="002F4B34">
        <w:t>By monitoring the three-phase voltage, three-phase current, unbalanced current or voltage and their phase angles of the capacitor device, as well as the dielectric loss and surface temperature of capacitors, the faulty capacitor can be located in real time, and alarm signals can be promptly sent to operation and maintenance personnel. Meanwhile, fault diagnosis and analysis of capacitor defects help maintenance staff quickly locate faults and analyze fault causes, so as to conduct targeted maintenance on defects. It is of far-reaching significance to ensure the safe and stable operation of power capacitors and power grid.</w:t>
      </w:r>
    </w:p>
    <w:p w14:paraId="60F01BCB" w14:textId="77777777" w:rsidR="002F4B34" w:rsidRPr="002F4B34" w:rsidRDefault="002F4B34" w:rsidP="002F4B34">
      <w:pPr>
        <w:pStyle w:val="1"/>
        <w:adjustRightInd w:val="0"/>
        <w:snapToGrid w:val="0"/>
        <w:spacing w:before="0" w:afterLines="0" w:after="0"/>
      </w:pPr>
      <w:bookmarkStart w:id="34" w:name="_Toc228366709"/>
      <w:r w:rsidRPr="002F4B34">
        <w:t>Chapter 4 System Composition</w:t>
      </w:r>
      <w:bookmarkEnd w:id="34"/>
    </w:p>
    <w:p w14:paraId="76673374" w14:textId="77777777" w:rsidR="002F4B34" w:rsidRPr="002F4B34" w:rsidRDefault="002F4B34" w:rsidP="002F4B34">
      <w:pPr>
        <w:jc w:val="left"/>
      </w:pPr>
      <w:r w:rsidRPr="002F4B34">
        <w:t>The on-line monitoring, early warning and protection system for shunt capacitors consists of the on-line monitoring, early warning and protection device (main control system), capacitor shell wireless temperature measuring device, system monitoring voltage transformer, special discharge coil for capacitor monitoring, current transformer of shunt capacitor device, smoke detector, automatic fire extinguishing device and other components. The hardware structure of the main control system is described as follows.</w:t>
      </w:r>
    </w:p>
    <w:p w14:paraId="702DDAE1" w14:textId="77777777" w:rsidR="002F4B34" w:rsidRPr="002F4B34" w:rsidRDefault="002F4B34" w:rsidP="00FD63D6">
      <w:pPr>
        <w:pStyle w:val="21"/>
      </w:pPr>
      <w:bookmarkStart w:id="35" w:name="_Toc228366710"/>
      <w:r w:rsidRPr="002F4B34">
        <w:t>4.1 Device Panel Layout</w:t>
      </w:r>
      <w:bookmarkEnd w:id="35"/>
    </w:p>
    <w:p w14:paraId="2A32DFC1" w14:textId="77777777" w:rsidR="002F4B34" w:rsidRPr="002F4B34" w:rsidRDefault="002F4B34" w:rsidP="002F4B34">
      <w:pPr>
        <w:jc w:val="left"/>
      </w:pPr>
      <w:r w:rsidRPr="002F4B34">
        <w:t>The figure below shows the front panel layout and rear panel layout of the device.</w:t>
      </w:r>
    </w:p>
    <w:p w14:paraId="365BEB78" w14:textId="77777777" w:rsidR="0049718A" w:rsidRDefault="005C5F01">
      <w:pPr>
        <w:jc w:val="center"/>
        <w:rPr>
          <w:rFonts w:ascii="仿宋" w:eastAsia="仿宋" w:hAnsi="仿宋" w:hint="eastAsia"/>
        </w:rPr>
      </w:pPr>
      <w:r>
        <w:rPr>
          <w:rFonts w:ascii="仿宋" w:eastAsia="仿宋" w:hAnsi="仿宋"/>
          <w:noProof/>
        </w:rPr>
        <w:drawing>
          <wp:inline distT="0" distB="0" distL="0" distR="0" wp14:anchorId="38929ACC" wp14:editId="7BB9F723">
            <wp:extent cx="3880236" cy="3104188"/>
            <wp:effectExtent l="0" t="0" r="6350" b="1270"/>
            <wp:docPr id="263" name="图片 263" descr="P4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63" descr="P414#yIS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85430" cy="3108343"/>
                    </a:xfrm>
                    <a:prstGeom prst="rect">
                      <a:avLst/>
                    </a:prstGeom>
                  </pic:spPr>
                </pic:pic>
              </a:graphicData>
            </a:graphic>
          </wp:inline>
        </w:drawing>
      </w:r>
    </w:p>
    <w:p w14:paraId="1B2E509A" w14:textId="77777777" w:rsidR="003406C0" w:rsidRDefault="003406C0">
      <w:pPr>
        <w:jc w:val="center"/>
        <w:rPr>
          <w:rFonts w:ascii="仿宋" w:eastAsia="仿宋" w:hAnsi="仿宋" w:cs="宋体"/>
          <w:spacing w:val="-10"/>
          <w:szCs w:val="21"/>
        </w:rPr>
      </w:pPr>
    </w:p>
    <w:p w14:paraId="7F639848" w14:textId="77777777" w:rsidR="003406C0" w:rsidRDefault="003406C0">
      <w:pPr>
        <w:jc w:val="center"/>
        <w:rPr>
          <w:rFonts w:ascii="仿宋" w:eastAsia="仿宋" w:hAnsi="仿宋" w:cs="宋体"/>
          <w:spacing w:val="-10"/>
          <w:szCs w:val="21"/>
        </w:rPr>
      </w:pPr>
    </w:p>
    <w:p w14:paraId="6F089676" w14:textId="54169B33" w:rsidR="003406C0" w:rsidRDefault="003406C0">
      <w:pPr>
        <w:jc w:val="center"/>
        <w:rPr>
          <w:rFonts w:ascii="仿宋" w:eastAsia="仿宋" w:hAnsi="仿宋" w:cs="宋体"/>
          <w:spacing w:val="-10"/>
          <w:szCs w:val="21"/>
        </w:rPr>
      </w:pPr>
      <w:r>
        <w:rPr>
          <w:noProof/>
        </w:rPr>
        <w:lastRenderedPageBreak/>
        <w:drawing>
          <wp:inline distT="0" distB="0" distL="0" distR="0" wp14:anchorId="024CE845" wp14:editId="09C4511A">
            <wp:extent cx="5274310" cy="4257040"/>
            <wp:effectExtent l="0" t="0" r="2540" b="0"/>
            <wp:docPr id="17727087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708786" name=""/>
                    <pic:cNvPicPr/>
                  </pic:nvPicPr>
                  <pic:blipFill>
                    <a:blip r:embed="rId22"/>
                    <a:stretch>
                      <a:fillRect/>
                    </a:stretch>
                  </pic:blipFill>
                  <pic:spPr>
                    <a:xfrm>
                      <a:off x="0" y="0"/>
                      <a:ext cx="5274310" cy="4257040"/>
                    </a:xfrm>
                    <a:prstGeom prst="rect">
                      <a:avLst/>
                    </a:prstGeom>
                  </pic:spPr>
                </pic:pic>
              </a:graphicData>
            </a:graphic>
          </wp:inline>
        </w:drawing>
      </w:r>
    </w:p>
    <w:p w14:paraId="7FF895DC" w14:textId="77777777" w:rsidR="003406C0" w:rsidRPr="003406C0" w:rsidRDefault="003406C0" w:rsidP="003406C0">
      <w:pPr>
        <w:pStyle w:val="21"/>
      </w:pPr>
      <w:bookmarkStart w:id="36" w:name="_Toc228366711"/>
      <w:r w:rsidRPr="003406C0">
        <w:t>4.2 Structure and Installation</w:t>
      </w:r>
      <w:bookmarkEnd w:id="36"/>
    </w:p>
    <w:p w14:paraId="7E9A130D" w14:textId="77777777" w:rsidR="003406C0" w:rsidRPr="003406C0" w:rsidRDefault="003406C0" w:rsidP="003406C0">
      <w:pPr>
        <w:pStyle w:val="31"/>
        <w:adjustRightInd w:val="0"/>
        <w:snapToGrid w:val="0"/>
        <w:spacing w:before="0" w:after="0" w:line="415" w:lineRule="auto"/>
      </w:pPr>
      <w:bookmarkStart w:id="37" w:name="_Toc228366712"/>
      <w:r w:rsidRPr="003406C0">
        <w:t>4.2.1 Mechanical Dimensions</w:t>
      </w:r>
      <w:bookmarkEnd w:id="37"/>
    </w:p>
    <w:p w14:paraId="77D9DCEB" w14:textId="77777777" w:rsidR="003406C0" w:rsidRPr="003406C0" w:rsidRDefault="003406C0" w:rsidP="003406C0">
      <w:pPr>
        <w:ind w:leftChars="100" w:left="210"/>
        <w:rPr>
          <w:rFonts w:ascii="仿宋" w:eastAsia="仿宋" w:hAnsi="仿宋" w:cs="宋体"/>
          <w:spacing w:val="-10"/>
          <w:szCs w:val="21"/>
        </w:rPr>
      </w:pPr>
      <w:r w:rsidRPr="003406C0">
        <w:rPr>
          <w:rFonts w:ascii="仿宋" w:eastAsia="仿宋" w:hAnsi="仿宋" w:cs="宋体"/>
          <w:spacing w:val="-10"/>
          <w:szCs w:val="21"/>
        </w:rPr>
        <w:t>The device adopts a fully enclosed 4U half-layer standard chassis, which can be installed in a cabinet assembly or locally mounted in a switchgear cabinet. The reference installation dimensions for switchgear mounting are shown in Figure 4.2-1.</w:t>
      </w:r>
    </w:p>
    <w:p w14:paraId="5699B50F" w14:textId="77777777" w:rsidR="003406C0" w:rsidRDefault="003406C0">
      <w:pPr>
        <w:ind w:leftChars="100" w:left="210"/>
        <w:rPr>
          <w:rFonts w:ascii="仿宋" w:eastAsia="仿宋" w:hAnsi="仿宋" w:cs="宋体"/>
          <w:noProof/>
          <w:spacing w:val="-10"/>
          <w:szCs w:val="21"/>
        </w:rPr>
      </w:pPr>
    </w:p>
    <w:p w14:paraId="316EFC7F" w14:textId="1419DA19" w:rsidR="003406C0" w:rsidRDefault="003406C0" w:rsidP="003406C0">
      <w:pPr>
        <w:ind w:leftChars="100" w:left="210"/>
        <w:jc w:val="center"/>
        <w:rPr>
          <w:rFonts w:ascii="仿宋" w:eastAsia="仿宋" w:hAnsi="仿宋" w:cs="宋体"/>
          <w:noProof/>
          <w:spacing w:val="-10"/>
          <w:szCs w:val="21"/>
        </w:rPr>
      </w:pPr>
      <w:r>
        <w:rPr>
          <w:noProof/>
        </w:rPr>
        <w:drawing>
          <wp:inline distT="0" distB="0" distL="0" distR="0" wp14:anchorId="3ED0BA4A" wp14:editId="34B4247D">
            <wp:extent cx="3486104" cy="2449002"/>
            <wp:effectExtent l="0" t="0" r="635" b="8890"/>
            <wp:docPr id="8393489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48979" name=""/>
                    <pic:cNvPicPr/>
                  </pic:nvPicPr>
                  <pic:blipFill>
                    <a:blip r:embed="rId23"/>
                    <a:stretch>
                      <a:fillRect/>
                    </a:stretch>
                  </pic:blipFill>
                  <pic:spPr>
                    <a:xfrm>
                      <a:off x="0" y="0"/>
                      <a:ext cx="3497770" cy="2457197"/>
                    </a:xfrm>
                    <a:prstGeom prst="rect">
                      <a:avLst/>
                    </a:prstGeom>
                  </pic:spPr>
                </pic:pic>
              </a:graphicData>
            </a:graphic>
          </wp:inline>
        </w:drawing>
      </w:r>
    </w:p>
    <w:p w14:paraId="4017B4D6" w14:textId="1C6AE294" w:rsidR="0049718A" w:rsidRDefault="003406C0">
      <w:pPr>
        <w:ind w:leftChars="100" w:left="210"/>
        <w:rPr>
          <w:rFonts w:ascii="仿宋" w:eastAsia="仿宋" w:hAnsi="仿宋" w:cs="宋体" w:hint="eastAsia"/>
          <w:spacing w:val="-10"/>
          <w:szCs w:val="21"/>
        </w:rPr>
      </w:pPr>
      <w:r>
        <w:rPr>
          <w:noProof/>
        </w:rPr>
        <w:lastRenderedPageBreak/>
        <w:drawing>
          <wp:inline distT="0" distB="0" distL="0" distR="0" wp14:anchorId="4B830069" wp14:editId="7BB3A245">
            <wp:extent cx="4457700" cy="2543175"/>
            <wp:effectExtent l="0" t="0" r="0" b="9525"/>
            <wp:docPr id="18456907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690791" name=""/>
                    <pic:cNvPicPr/>
                  </pic:nvPicPr>
                  <pic:blipFill>
                    <a:blip r:embed="rId24"/>
                    <a:stretch>
                      <a:fillRect/>
                    </a:stretch>
                  </pic:blipFill>
                  <pic:spPr>
                    <a:xfrm>
                      <a:off x="0" y="0"/>
                      <a:ext cx="4457700" cy="2543175"/>
                    </a:xfrm>
                    <a:prstGeom prst="rect">
                      <a:avLst/>
                    </a:prstGeom>
                  </pic:spPr>
                </pic:pic>
              </a:graphicData>
            </a:graphic>
          </wp:inline>
        </w:drawing>
      </w:r>
    </w:p>
    <w:p w14:paraId="44389467" w14:textId="25B00B66" w:rsidR="0049718A" w:rsidRDefault="003406C0">
      <w:pPr>
        <w:ind w:leftChars="100" w:left="210"/>
        <w:jc w:val="center"/>
        <w:rPr>
          <w:rFonts w:ascii="仿宋" w:eastAsia="仿宋" w:hAnsi="仿宋" w:cs="宋体" w:hint="eastAsia"/>
          <w:spacing w:val="-10"/>
          <w:szCs w:val="21"/>
        </w:rPr>
      </w:pPr>
      <w:r w:rsidRPr="003406C0">
        <w:rPr>
          <w:rFonts w:ascii="仿宋" w:eastAsia="仿宋" w:hAnsi="仿宋" w:cs="宋体"/>
          <w:spacing w:val="-10"/>
          <w:szCs w:val="21"/>
        </w:rPr>
        <w:t>Figure 4.2-1</w:t>
      </w:r>
    </w:p>
    <w:p w14:paraId="13497FE6" w14:textId="77777777" w:rsidR="003406C0" w:rsidRDefault="005C5F01" w:rsidP="003406C0">
      <w:pPr>
        <w:ind w:leftChars="400" w:left="840"/>
        <w:rPr>
          <w:rFonts w:ascii="仿宋" w:eastAsia="仿宋" w:hAnsi="仿宋" w:cs="宋体"/>
          <w:spacing w:val="-10"/>
          <w:szCs w:val="21"/>
        </w:rPr>
      </w:pPr>
      <w:r>
        <w:rPr>
          <w:rFonts w:ascii="仿宋" w:eastAsia="仿宋" w:hAnsi="仿宋" w:cs="宋体"/>
          <w:noProof/>
          <w:spacing w:val="1"/>
          <w:szCs w:val="21"/>
          <w14:textOutline w14:w="3810" w14:cap="flat" w14:cmpd="sng" w14:algn="ctr">
            <w14:solidFill>
              <w14:srgbClr w14:val="000000"/>
            </w14:solidFill>
            <w14:prstDash w14:val="solid"/>
            <w14:miter w14:lim="0"/>
          </w14:textOutline>
        </w:rPr>
        <w:drawing>
          <wp:anchor distT="0" distB="0" distL="114300" distR="114300" simplePos="0" relativeHeight="251647488" behindDoc="0" locked="0" layoutInCell="1" allowOverlap="1" wp14:anchorId="7C62D65C" wp14:editId="5127A478">
            <wp:simplePos x="0" y="0"/>
            <wp:positionH relativeFrom="column">
              <wp:posOffset>139700</wp:posOffset>
            </wp:positionH>
            <wp:positionV relativeFrom="paragraph">
              <wp:posOffset>23495</wp:posOffset>
            </wp:positionV>
            <wp:extent cx="338455" cy="325755"/>
            <wp:effectExtent l="0" t="0" r="4445" b="0"/>
            <wp:wrapSquare wrapText="bothSides"/>
            <wp:docPr id="93" name="图片 93" descr="P42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P422#y1"/>
                    <pic:cNvPicPr>
                      <a:picLocks noChangeAspect="1"/>
                    </pic:cNvPicPr>
                  </pic:nvPicPr>
                  <pic:blipFill>
                    <a:blip r:embed="rId25"/>
                    <a:stretch>
                      <a:fillRect/>
                    </a:stretch>
                  </pic:blipFill>
                  <pic:spPr>
                    <a:xfrm>
                      <a:off x="0" y="0"/>
                      <a:ext cx="338455" cy="325755"/>
                    </a:xfrm>
                    <a:prstGeom prst="rect">
                      <a:avLst/>
                    </a:prstGeom>
                  </pic:spPr>
                </pic:pic>
              </a:graphicData>
            </a:graphic>
          </wp:anchor>
        </w:drawing>
      </w:r>
      <w:r w:rsidR="003406C0" w:rsidRPr="003406C0">
        <w:rPr>
          <w:rFonts w:ascii="仿宋" w:eastAsia="仿宋" w:hAnsi="仿宋" w:cs="宋体"/>
          <w:spacing w:val="-10"/>
          <w:szCs w:val="21"/>
        </w:rPr>
        <w:t>Note: During installation, sufficient space must be reserved above and below the opening in the cabinet or switchgear for heat dissipation of the device. All hardware modules of the device shall be correctly and tightly inserted into the corresponding slots of the device</w:t>
      </w:r>
    </w:p>
    <w:p w14:paraId="2373BFB9" w14:textId="77777777" w:rsidR="000F1AD8" w:rsidRPr="000F1AD8" w:rsidRDefault="000F1AD8" w:rsidP="000F1AD8">
      <w:pPr>
        <w:pStyle w:val="21"/>
      </w:pPr>
      <w:bookmarkStart w:id="38" w:name="_Toc228366713"/>
      <w:r w:rsidRPr="000F1AD8">
        <w:t>4.3 Device Terminal Definition</w:t>
      </w:r>
      <w:bookmarkEnd w:id="38"/>
    </w:p>
    <w:p w14:paraId="2A8ED395" w14:textId="17A0A954" w:rsidR="000F1AD8" w:rsidRPr="000F1AD8" w:rsidRDefault="000F1AD8" w:rsidP="000F1AD8">
      <w:r w:rsidRPr="000F1AD8">
        <w:t xml:space="preserve">The rear panel terminal diagram given in this section corresponds to the standard configuration of </w:t>
      </w:r>
      <w:r>
        <w:rPr>
          <w:rFonts w:hint="eastAsia"/>
        </w:rPr>
        <w:t>RW</w:t>
      </w:r>
      <w:r w:rsidRPr="000F1AD8">
        <w:t>CME-I, and the expansion function board is optional.</w:t>
      </w:r>
    </w:p>
    <w:p w14:paraId="4457B785" w14:textId="77777777" w:rsidR="000F1AD8" w:rsidRDefault="000F1AD8" w:rsidP="000F1AD8">
      <w:pPr>
        <w:pStyle w:val="21"/>
      </w:pPr>
      <w:bookmarkStart w:id="39" w:name="_Toc228366714"/>
      <w:r w:rsidRPr="000F1AD8">
        <w:t>4.4 Device Terminal Wiring Instruction</w:t>
      </w:r>
      <w:bookmarkEnd w:id="39"/>
    </w:p>
    <w:p w14:paraId="09DA11F6" w14:textId="43151C5E" w:rsidR="00165D84" w:rsidRPr="00165D84" w:rsidRDefault="00165D84" w:rsidP="00443429">
      <w:pPr>
        <w:pStyle w:val="a2"/>
        <w:ind w:firstLine="0"/>
        <w:jc w:val="left"/>
        <w:rPr>
          <w:rFonts w:hint="eastAsia"/>
        </w:rPr>
      </w:pPr>
      <w:r w:rsidRPr="00165D84">
        <w:t>1. Voltage Section</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1"/>
        <w:gridCol w:w="1319"/>
        <w:gridCol w:w="4826"/>
      </w:tblGrid>
      <w:tr w:rsidR="00165D84" w:rsidRPr="00165D84" w14:paraId="4AD84277" w14:textId="77777777" w:rsidTr="00443429">
        <w:trPr>
          <w:tblHeader/>
          <w:tblCellSpacing w:w="15" w:type="dxa"/>
        </w:trPr>
        <w:tc>
          <w:tcPr>
            <w:tcW w:w="1292" w:type="pct"/>
            <w:vAlign w:val="center"/>
            <w:hideMark/>
          </w:tcPr>
          <w:p w14:paraId="0DEFAD5D" w14:textId="77777777" w:rsidR="00165D84" w:rsidRPr="00165D84" w:rsidRDefault="00165D84" w:rsidP="00165D84">
            <w:pPr>
              <w:pStyle w:val="a2"/>
              <w:rPr>
                <w:b/>
                <w:bCs/>
              </w:rPr>
            </w:pPr>
            <w:r w:rsidRPr="00165D84">
              <w:rPr>
                <w:b/>
                <w:bCs/>
              </w:rPr>
              <w:t>Terminal No.</w:t>
            </w:r>
          </w:p>
        </w:tc>
        <w:tc>
          <w:tcPr>
            <w:tcW w:w="758" w:type="pct"/>
            <w:vAlign w:val="center"/>
            <w:hideMark/>
          </w:tcPr>
          <w:p w14:paraId="3EDA8118" w14:textId="77777777" w:rsidR="00165D84" w:rsidRPr="00165D84" w:rsidRDefault="00165D84" w:rsidP="00165D84">
            <w:pPr>
              <w:pStyle w:val="a2"/>
              <w:rPr>
                <w:b/>
                <w:bCs/>
              </w:rPr>
            </w:pPr>
            <w:r w:rsidRPr="00165D84">
              <w:rPr>
                <w:b/>
                <w:bCs/>
              </w:rPr>
              <w:t>Symbol</w:t>
            </w:r>
          </w:p>
        </w:tc>
        <w:tc>
          <w:tcPr>
            <w:tcW w:w="2813" w:type="pct"/>
            <w:vAlign w:val="center"/>
            <w:hideMark/>
          </w:tcPr>
          <w:p w14:paraId="5F974FAB" w14:textId="77777777" w:rsidR="00165D84" w:rsidRPr="00165D84" w:rsidRDefault="00165D84" w:rsidP="00165D84">
            <w:pPr>
              <w:pStyle w:val="a2"/>
              <w:rPr>
                <w:b/>
                <w:bCs/>
              </w:rPr>
            </w:pPr>
            <w:r w:rsidRPr="00165D84">
              <w:rPr>
                <w:b/>
                <w:bCs/>
              </w:rPr>
              <w:t>Description</w:t>
            </w:r>
          </w:p>
        </w:tc>
      </w:tr>
      <w:tr w:rsidR="00165D84" w:rsidRPr="00165D84" w14:paraId="4CF9706F" w14:textId="77777777" w:rsidTr="00443429">
        <w:trPr>
          <w:tblCellSpacing w:w="15" w:type="dxa"/>
        </w:trPr>
        <w:tc>
          <w:tcPr>
            <w:tcW w:w="1292" w:type="pct"/>
            <w:vAlign w:val="center"/>
            <w:hideMark/>
          </w:tcPr>
          <w:p w14:paraId="657AA5EC" w14:textId="77777777" w:rsidR="00165D84" w:rsidRPr="00165D84" w:rsidRDefault="00165D84" w:rsidP="00165D84">
            <w:pPr>
              <w:pStyle w:val="a2"/>
            </w:pPr>
            <w:r w:rsidRPr="00165D84">
              <w:t>A13</w:t>
            </w:r>
          </w:p>
        </w:tc>
        <w:tc>
          <w:tcPr>
            <w:tcW w:w="758" w:type="pct"/>
            <w:vAlign w:val="center"/>
            <w:hideMark/>
          </w:tcPr>
          <w:p w14:paraId="2D3C2EA5" w14:textId="77777777" w:rsidR="00165D84" w:rsidRPr="00165D84" w:rsidRDefault="00165D84" w:rsidP="00165D84">
            <w:pPr>
              <w:pStyle w:val="a2"/>
            </w:pPr>
            <w:r w:rsidRPr="00165D84">
              <w:t>C-Un</w:t>
            </w:r>
          </w:p>
        </w:tc>
        <w:tc>
          <w:tcPr>
            <w:tcW w:w="2813" w:type="pct"/>
            <w:vAlign w:val="center"/>
            <w:hideMark/>
          </w:tcPr>
          <w:p w14:paraId="78D63698" w14:textId="77777777" w:rsidR="00165D84" w:rsidRPr="00165D84" w:rsidRDefault="00165D84" w:rsidP="00165D84">
            <w:pPr>
              <w:pStyle w:val="a2"/>
            </w:pPr>
            <w:r w:rsidRPr="00165D84">
              <w:t>Capacitor voltage Un​</w:t>
            </w:r>
          </w:p>
        </w:tc>
      </w:tr>
      <w:tr w:rsidR="00165D84" w:rsidRPr="00165D84" w14:paraId="2832DB98" w14:textId="77777777" w:rsidTr="00443429">
        <w:trPr>
          <w:tblCellSpacing w:w="15" w:type="dxa"/>
        </w:trPr>
        <w:tc>
          <w:tcPr>
            <w:tcW w:w="1292" w:type="pct"/>
            <w:vAlign w:val="center"/>
            <w:hideMark/>
          </w:tcPr>
          <w:p w14:paraId="185B3F0C" w14:textId="77777777" w:rsidR="00165D84" w:rsidRPr="00165D84" w:rsidRDefault="00165D84" w:rsidP="00165D84">
            <w:pPr>
              <w:pStyle w:val="a2"/>
            </w:pPr>
            <w:r w:rsidRPr="00165D84">
              <w:t>A14</w:t>
            </w:r>
          </w:p>
        </w:tc>
        <w:tc>
          <w:tcPr>
            <w:tcW w:w="758" w:type="pct"/>
            <w:vAlign w:val="center"/>
            <w:hideMark/>
          </w:tcPr>
          <w:p w14:paraId="7F8E7856" w14:textId="77777777" w:rsidR="00165D84" w:rsidRPr="00165D84" w:rsidRDefault="00165D84" w:rsidP="00165D84">
            <w:pPr>
              <w:pStyle w:val="a2"/>
            </w:pPr>
            <w:r w:rsidRPr="00165D84">
              <w:t>C-U0</w:t>
            </w:r>
          </w:p>
        </w:tc>
        <w:tc>
          <w:tcPr>
            <w:tcW w:w="2813" w:type="pct"/>
            <w:vAlign w:val="center"/>
            <w:hideMark/>
          </w:tcPr>
          <w:p w14:paraId="17AB784D" w14:textId="77777777" w:rsidR="00165D84" w:rsidRPr="00165D84" w:rsidRDefault="00165D84" w:rsidP="00165D84">
            <w:pPr>
              <w:pStyle w:val="a2"/>
            </w:pPr>
            <w:r w:rsidRPr="00165D84">
              <w:t>Capacitor open delta voltage</w:t>
            </w:r>
          </w:p>
        </w:tc>
      </w:tr>
      <w:tr w:rsidR="00165D84" w:rsidRPr="00165D84" w14:paraId="351AD2D8" w14:textId="77777777" w:rsidTr="00443429">
        <w:trPr>
          <w:tblCellSpacing w:w="15" w:type="dxa"/>
        </w:trPr>
        <w:tc>
          <w:tcPr>
            <w:tcW w:w="1292" w:type="pct"/>
            <w:vAlign w:val="center"/>
            <w:hideMark/>
          </w:tcPr>
          <w:p w14:paraId="421F23D8" w14:textId="77777777" w:rsidR="00165D84" w:rsidRPr="00165D84" w:rsidRDefault="00165D84" w:rsidP="00165D84">
            <w:pPr>
              <w:pStyle w:val="a2"/>
            </w:pPr>
            <w:r w:rsidRPr="00165D84">
              <w:t>A15</w:t>
            </w:r>
          </w:p>
        </w:tc>
        <w:tc>
          <w:tcPr>
            <w:tcW w:w="758" w:type="pct"/>
            <w:vAlign w:val="center"/>
            <w:hideMark/>
          </w:tcPr>
          <w:p w14:paraId="3FAEF634" w14:textId="77777777" w:rsidR="00165D84" w:rsidRPr="00165D84" w:rsidRDefault="00165D84" w:rsidP="00165D84">
            <w:pPr>
              <w:pStyle w:val="a2"/>
            </w:pPr>
            <w:r w:rsidRPr="00165D84">
              <w:t>C-Un</w:t>
            </w:r>
          </w:p>
        </w:tc>
        <w:tc>
          <w:tcPr>
            <w:tcW w:w="2813" w:type="pct"/>
            <w:vAlign w:val="center"/>
            <w:hideMark/>
          </w:tcPr>
          <w:p w14:paraId="3627EF79" w14:textId="77777777" w:rsidR="00165D84" w:rsidRPr="00165D84" w:rsidRDefault="00165D84" w:rsidP="00165D84">
            <w:pPr>
              <w:pStyle w:val="a2"/>
            </w:pPr>
            <w:r w:rsidRPr="00165D84">
              <w:t>Capacitor voltage Un​</w:t>
            </w:r>
          </w:p>
        </w:tc>
      </w:tr>
    </w:tbl>
    <w:p w14:paraId="057F908A" w14:textId="189BF111" w:rsidR="00165D84" w:rsidRPr="00165D84" w:rsidRDefault="00165D84" w:rsidP="00165D84">
      <w:pPr>
        <w:pStyle w:val="a2"/>
        <w:ind w:firstLine="0"/>
        <w:rPr>
          <w:rFonts w:hint="eastAsia"/>
        </w:rPr>
      </w:pPr>
      <w:r w:rsidRPr="00165D84">
        <w:t>2. Current Section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7"/>
        <w:gridCol w:w="853"/>
        <w:gridCol w:w="6526"/>
      </w:tblGrid>
      <w:tr w:rsidR="00165D84" w:rsidRPr="00165D84" w14:paraId="624291FC" w14:textId="77777777" w:rsidTr="00165D84">
        <w:trPr>
          <w:tblHeader/>
          <w:tblCellSpacing w:w="15" w:type="dxa"/>
        </w:trPr>
        <w:tc>
          <w:tcPr>
            <w:tcW w:w="0" w:type="auto"/>
            <w:vAlign w:val="center"/>
            <w:hideMark/>
          </w:tcPr>
          <w:p w14:paraId="09D8A52D" w14:textId="77777777" w:rsidR="00165D84" w:rsidRPr="00165D84" w:rsidRDefault="00165D84" w:rsidP="00165D84">
            <w:pPr>
              <w:pStyle w:val="a2"/>
              <w:rPr>
                <w:b/>
                <w:bCs/>
              </w:rPr>
            </w:pPr>
            <w:r w:rsidRPr="00165D84">
              <w:rPr>
                <w:b/>
                <w:bCs/>
              </w:rPr>
              <w:t>Terminal No.</w:t>
            </w:r>
          </w:p>
        </w:tc>
        <w:tc>
          <w:tcPr>
            <w:tcW w:w="0" w:type="auto"/>
            <w:vAlign w:val="center"/>
            <w:hideMark/>
          </w:tcPr>
          <w:p w14:paraId="574554D0" w14:textId="77777777" w:rsidR="00165D84" w:rsidRPr="00165D84" w:rsidRDefault="00165D84" w:rsidP="00165D84">
            <w:pPr>
              <w:pStyle w:val="a2"/>
              <w:rPr>
                <w:b/>
                <w:bCs/>
              </w:rPr>
            </w:pPr>
            <w:r w:rsidRPr="00165D84">
              <w:rPr>
                <w:b/>
                <w:bCs/>
              </w:rPr>
              <w:t>Symbol</w:t>
            </w:r>
          </w:p>
        </w:tc>
        <w:tc>
          <w:tcPr>
            <w:tcW w:w="0" w:type="auto"/>
            <w:vAlign w:val="center"/>
            <w:hideMark/>
          </w:tcPr>
          <w:p w14:paraId="19D38283" w14:textId="77777777" w:rsidR="00165D84" w:rsidRPr="00165D84" w:rsidRDefault="00165D84" w:rsidP="00165D84">
            <w:pPr>
              <w:pStyle w:val="a2"/>
              <w:rPr>
                <w:b/>
                <w:bCs/>
              </w:rPr>
            </w:pPr>
            <w:r w:rsidRPr="00165D84">
              <w:rPr>
                <w:b/>
                <w:bCs/>
              </w:rPr>
              <w:t>Description</w:t>
            </w:r>
          </w:p>
        </w:tc>
      </w:tr>
      <w:tr w:rsidR="00165D84" w:rsidRPr="00165D84" w14:paraId="255BC20B" w14:textId="77777777" w:rsidTr="00165D84">
        <w:trPr>
          <w:tblCellSpacing w:w="15" w:type="dxa"/>
        </w:trPr>
        <w:tc>
          <w:tcPr>
            <w:tcW w:w="0" w:type="auto"/>
            <w:vAlign w:val="center"/>
            <w:hideMark/>
          </w:tcPr>
          <w:p w14:paraId="2EE76BCE" w14:textId="77777777" w:rsidR="00165D84" w:rsidRPr="00165D84" w:rsidRDefault="00165D84" w:rsidP="00165D84">
            <w:pPr>
              <w:pStyle w:val="a2"/>
            </w:pPr>
            <w:r w:rsidRPr="00165D84">
              <w:t>B01</w:t>
            </w:r>
          </w:p>
        </w:tc>
        <w:tc>
          <w:tcPr>
            <w:tcW w:w="0" w:type="auto"/>
            <w:vAlign w:val="center"/>
            <w:hideMark/>
          </w:tcPr>
          <w:p w14:paraId="7F1F8FF4" w14:textId="77777777" w:rsidR="00165D84" w:rsidRPr="00165D84" w:rsidRDefault="00165D84" w:rsidP="00165D84">
            <w:pPr>
              <w:pStyle w:val="a2"/>
            </w:pPr>
            <w:r w:rsidRPr="00165D84">
              <w:t>C-Ia</w:t>
            </w:r>
          </w:p>
        </w:tc>
        <w:tc>
          <w:tcPr>
            <w:tcW w:w="0" w:type="auto"/>
            <w:vAlign w:val="center"/>
            <w:hideMark/>
          </w:tcPr>
          <w:p w14:paraId="78E286D6" w14:textId="77777777" w:rsidR="00165D84" w:rsidRPr="00165D84" w:rsidRDefault="00165D84" w:rsidP="00165D84">
            <w:pPr>
              <w:pStyle w:val="a2"/>
            </w:pPr>
            <w:r w:rsidRPr="00165D84">
              <w:t>Capacitor current Ia​</w:t>
            </w:r>
          </w:p>
        </w:tc>
      </w:tr>
      <w:tr w:rsidR="00165D84" w:rsidRPr="00165D84" w14:paraId="6E9A3FCD" w14:textId="77777777" w:rsidTr="00165D84">
        <w:trPr>
          <w:tblCellSpacing w:w="15" w:type="dxa"/>
        </w:trPr>
        <w:tc>
          <w:tcPr>
            <w:tcW w:w="0" w:type="auto"/>
            <w:vAlign w:val="center"/>
            <w:hideMark/>
          </w:tcPr>
          <w:p w14:paraId="4C2FF50A" w14:textId="77777777" w:rsidR="00165D84" w:rsidRPr="00165D84" w:rsidRDefault="00165D84" w:rsidP="00165D84">
            <w:pPr>
              <w:pStyle w:val="a2"/>
            </w:pPr>
            <w:r w:rsidRPr="00165D84">
              <w:t>B02</w:t>
            </w:r>
          </w:p>
        </w:tc>
        <w:tc>
          <w:tcPr>
            <w:tcW w:w="0" w:type="auto"/>
            <w:vAlign w:val="center"/>
            <w:hideMark/>
          </w:tcPr>
          <w:p w14:paraId="66D860B0" w14:textId="77777777" w:rsidR="00165D84" w:rsidRPr="00165D84" w:rsidRDefault="00165D84" w:rsidP="00165D84">
            <w:pPr>
              <w:pStyle w:val="a2"/>
            </w:pPr>
            <w:r w:rsidRPr="00165D84">
              <w:t>C-Ia'</w:t>
            </w:r>
          </w:p>
        </w:tc>
        <w:tc>
          <w:tcPr>
            <w:tcW w:w="0" w:type="auto"/>
            <w:vAlign w:val="center"/>
            <w:hideMark/>
          </w:tcPr>
          <w:p w14:paraId="16023AE6" w14:textId="77777777" w:rsidR="00165D84" w:rsidRPr="00165D84" w:rsidRDefault="00165D84" w:rsidP="00165D84">
            <w:pPr>
              <w:pStyle w:val="a2"/>
            </w:pPr>
            <w:r w:rsidRPr="00165D84">
              <w:t>Capacitor current Ia′​</w:t>
            </w:r>
          </w:p>
        </w:tc>
      </w:tr>
      <w:tr w:rsidR="00165D84" w:rsidRPr="00165D84" w14:paraId="4353E4C6" w14:textId="77777777" w:rsidTr="00165D84">
        <w:trPr>
          <w:tblCellSpacing w:w="15" w:type="dxa"/>
        </w:trPr>
        <w:tc>
          <w:tcPr>
            <w:tcW w:w="0" w:type="auto"/>
            <w:vAlign w:val="center"/>
            <w:hideMark/>
          </w:tcPr>
          <w:p w14:paraId="2E8E88CB" w14:textId="77777777" w:rsidR="00165D84" w:rsidRPr="00165D84" w:rsidRDefault="00165D84" w:rsidP="00165D84">
            <w:pPr>
              <w:pStyle w:val="a2"/>
            </w:pPr>
            <w:r w:rsidRPr="00165D84">
              <w:t>B03</w:t>
            </w:r>
          </w:p>
        </w:tc>
        <w:tc>
          <w:tcPr>
            <w:tcW w:w="0" w:type="auto"/>
            <w:vAlign w:val="center"/>
            <w:hideMark/>
          </w:tcPr>
          <w:p w14:paraId="2D22AE30" w14:textId="77777777" w:rsidR="00165D84" w:rsidRPr="00165D84" w:rsidRDefault="00165D84" w:rsidP="00165D84">
            <w:pPr>
              <w:pStyle w:val="a2"/>
            </w:pPr>
            <w:r w:rsidRPr="00165D84">
              <w:t>C-Ib</w:t>
            </w:r>
          </w:p>
        </w:tc>
        <w:tc>
          <w:tcPr>
            <w:tcW w:w="0" w:type="auto"/>
            <w:vAlign w:val="center"/>
            <w:hideMark/>
          </w:tcPr>
          <w:p w14:paraId="26812422" w14:textId="77777777" w:rsidR="00165D84" w:rsidRPr="00165D84" w:rsidRDefault="00165D84" w:rsidP="00165D84">
            <w:pPr>
              <w:pStyle w:val="a2"/>
            </w:pPr>
            <w:r w:rsidRPr="00165D84">
              <w:t>Capacitor current Ib​</w:t>
            </w:r>
          </w:p>
        </w:tc>
      </w:tr>
      <w:tr w:rsidR="00165D84" w:rsidRPr="00165D84" w14:paraId="50D3DD21" w14:textId="77777777" w:rsidTr="00165D84">
        <w:trPr>
          <w:tblCellSpacing w:w="15" w:type="dxa"/>
        </w:trPr>
        <w:tc>
          <w:tcPr>
            <w:tcW w:w="0" w:type="auto"/>
            <w:vAlign w:val="center"/>
            <w:hideMark/>
          </w:tcPr>
          <w:p w14:paraId="047C5128" w14:textId="77777777" w:rsidR="00165D84" w:rsidRPr="00165D84" w:rsidRDefault="00165D84" w:rsidP="00165D84">
            <w:pPr>
              <w:pStyle w:val="a2"/>
            </w:pPr>
            <w:r w:rsidRPr="00165D84">
              <w:t>B04</w:t>
            </w:r>
          </w:p>
        </w:tc>
        <w:tc>
          <w:tcPr>
            <w:tcW w:w="0" w:type="auto"/>
            <w:vAlign w:val="center"/>
            <w:hideMark/>
          </w:tcPr>
          <w:p w14:paraId="30421B1D" w14:textId="77777777" w:rsidR="00165D84" w:rsidRPr="00165D84" w:rsidRDefault="00165D84" w:rsidP="00165D84">
            <w:pPr>
              <w:pStyle w:val="a2"/>
            </w:pPr>
            <w:r w:rsidRPr="00165D84">
              <w:t>C-Ib'</w:t>
            </w:r>
          </w:p>
        </w:tc>
        <w:tc>
          <w:tcPr>
            <w:tcW w:w="0" w:type="auto"/>
            <w:vAlign w:val="center"/>
            <w:hideMark/>
          </w:tcPr>
          <w:p w14:paraId="7316E81F" w14:textId="77777777" w:rsidR="00165D84" w:rsidRPr="00165D84" w:rsidRDefault="00165D84" w:rsidP="00165D84">
            <w:pPr>
              <w:pStyle w:val="a2"/>
            </w:pPr>
            <w:r w:rsidRPr="00165D84">
              <w:t>Capacitor current Ib′​</w:t>
            </w:r>
          </w:p>
        </w:tc>
      </w:tr>
      <w:tr w:rsidR="00165D84" w:rsidRPr="00165D84" w14:paraId="5298F79C" w14:textId="77777777" w:rsidTr="00165D84">
        <w:trPr>
          <w:tblCellSpacing w:w="15" w:type="dxa"/>
        </w:trPr>
        <w:tc>
          <w:tcPr>
            <w:tcW w:w="0" w:type="auto"/>
            <w:vAlign w:val="center"/>
            <w:hideMark/>
          </w:tcPr>
          <w:p w14:paraId="6AD71C2B" w14:textId="77777777" w:rsidR="00165D84" w:rsidRPr="00165D84" w:rsidRDefault="00165D84" w:rsidP="00165D84">
            <w:pPr>
              <w:pStyle w:val="a2"/>
            </w:pPr>
            <w:r w:rsidRPr="00165D84">
              <w:t>B05</w:t>
            </w:r>
          </w:p>
        </w:tc>
        <w:tc>
          <w:tcPr>
            <w:tcW w:w="0" w:type="auto"/>
            <w:vAlign w:val="center"/>
            <w:hideMark/>
          </w:tcPr>
          <w:p w14:paraId="59608E03" w14:textId="77777777" w:rsidR="00165D84" w:rsidRPr="00165D84" w:rsidRDefault="00165D84" w:rsidP="00165D84">
            <w:pPr>
              <w:pStyle w:val="a2"/>
            </w:pPr>
            <w:r w:rsidRPr="00165D84">
              <w:t>C-Ic</w:t>
            </w:r>
          </w:p>
        </w:tc>
        <w:tc>
          <w:tcPr>
            <w:tcW w:w="0" w:type="auto"/>
            <w:vAlign w:val="center"/>
            <w:hideMark/>
          </w:tcPr>
          <w:p w14:paraId="6834F49C" w14:textId="77777777" w:rsidR="00165D84" w:rsidRPr="00165D84" w:rsidRDefault="00165D84" w:rsidP="00165D84">
            <w:pPr>
              <w:pStyle w:val="a2"/>
            </w:pPr>
            <w:r w:rsidRPr="00165D84">
              <w:t>Capacitor current Ic​</w:t>
            </w:r>
          </w:p>
        </w:tc>
      </w:tr>
      <w:tr w:rsidR="00165D84" w:rsidRPr="00165D84" w14:paraId="17028157" w14:textId="77777777" w:rsidTr="00165D84">
        <w:trPr>
          <w:tblCellSpacing w:w="15" w:type="dxa"/>
        </w:trPr>
        <w:tc>
          <w:tcPr>
            <w:tcW w:w="0" w:type="auto"/>
            <w:vAlign w:val="center"/>
            <w:hideMark/>
          </w:tcPr>
          <w:p w14:paraId="51600DF0" w14:textId="77777777" w:rsidR="00165D84" w:rsidRPr="00165D84" w:rsidRDefault="00165D84" w:rsidP="00165D84">
            <w:pPr>
              <w:pStyle w:val="a2"/>
            </w:pPr>
            <w:r w:rsidRPr="00165D84">
              <w:t>B06</w:t>
            </w:r>
          </w:p>
        </w:tc>
        <w:tc>
          <w:tcPr>
            <w:tcW w:w="0" w:type="auto"/>
            <w:vAlign w:val="center"/>
            <w:hideMark/>
          </w:tcPr>
          <w:p w14:paraId="6D038A19" w14:textId="77777777" w:rsidR="00165D84" w:rsidRPr="00165D84" w:rsidRDefault="00165D84" w:rsidP="00165D84">
            <w:pPr>
              <w:pStyle w:val="a2"/>
            </w:pPr>
            <w:r w:rsidRPr="00165D84">
              <w:t>C-Ic'</w:t>
            </w:r>
          </w:p>
        </w:tc>
        <w:tc>
          <w:tcPr>
            <w:tcW w:w="0" w:type="auto"/>
            <w:vAlign w:val="center"/>
            <w:hideMark/>
          </w:tcPr>
          <w:p w14:paraId="3BD5E016" w14:textId="77777777" w:rsidR="00165D84" w:rsidRPr="00165D84" w:rsidRDefault="00165D84" w:rsidP="00165D84">
            <w:pPr>
              <w:pStyle w:val="a2"/>
            </w:pPr>
            <w:r w:rsidRPr="00165D84">
              <w:t>Capacitor current Ic′​</w:t>
            </w:r>
          </w:p>
        </w:tc>
      </w:tr>
      <w:tr w:rsidR="00165D84" w:rsidRPr="00165D84" w14:paraId="7CA9CA73" w14:textId="77777777" w:rsidTr="00165D84">
        <w:trPr>
          <w:tblCellSpacing w:w="15" w:type="dxa"/>
        </w:trPr>
        <w:tc>
          <w:tcPr>
            <w:tcW w:w="0" w:type="auto"/>
            <w:vAlign w:val="center"/>
            <w:hideMark/>
          </w:tcPr>
          <w:p w14:paraId="562895CF" w14:textId="77777777" w:rsidR="00165D84" w:rsidRPr="00165D84" w:rsidRDefault="00165D84" w:rsidP="00165D84">
            <w:pPr>
              <w:pStyle w:val="a2"/>
            </w:pPr>
            <w:r w:rsidRPr="00165D84">
              <w:t>B07</w:t>
            </w:r>
          </w:p>
        </w:tc>
        <w:tc>
          <w:tcPr>
            <w:tcW w:w="0" w:type="auto"/>
            <w:vAlign w:val="center"/>
            <w:hideMark/>
          </w:tcPr>
          <w:p w14:paraId="6E0810AB" w14:textId="77777777" w:rsidR="00165D84" w:rsidRPr="00165D84" w:rsidRDefault="00165D84" w:rsidP="00165D84">
            <w:pPr>
              <w:pStyle w:val="a2"/>
            </w:pPr>
            <w:r w:rsidRPr="00165D84">
              <w:t>Uda/Ida</w:t>
            </w:r>
          </w:p>
        </w:tc>
        <w:tc>
          <w:tcPr>
            <w:tcW w:w="0" w:type="auto"/>
            <w:vAlign w:val="center"/>
            <w:hideMark/>
          </w:tcPr>
          <w:p w14:paraId="46747498" w14:textId="77777777" w:rsidR="00165D84" w:rsidRPr="00165D84" w:rsidRDefault="00165D84" w:rsidP="00165D84">
            <w:pPr>
              <w:pStyle w:val="a2"/>
            </w:pPr>
            <w:r w:rsidRPr="00165D84">
              <w:t>Double-star neutral unbalance protection / Phase A voltage differential protection / Phase A bridge differential current protection *</w:t>
            </w:r>
          </w:p>
        </w:tc>
      </w:tr>
      <w:tr w:rsidR="00165D84" w:rsidRPr="00165D84" w14:paraId="00609F4C" w14:textId="77777777" w:rsidTr="00165D84">
        <w:trPr>
          <w:tblCellSpacing w:w="15" w:type="dxa"/>
        </w:trPr>
        <w:tc>
          <w:tcPr>
            <w:tcW w:w="0" w:type="auto"/>
            <w:vAlign w:val="center"/>
            <w:hideMark/>
          </w:tcPr>
          <w:p w14:paraId="18C898D0" w14:textId="77777777" w:rsidR="00165D84" w:rsidRPr="00165D84" w:rsidRDefault="00165D84" w:rsidP="00165D84">
            <w:pPr>
              <w:pStyle w:val="a2"/>
            </w:pPr>
            <w:r w:rsidRPr="00165D84">
              <w:lastRenderedPageBreak/>
              <w:t>B08</w:t>
            </w:r>
          </w:p>
        </w:tc>
        <w:tc>
          <w:tcPr>
            <w:tcW w:w="0" w:type="auto"/>
            <w:vAlign w:val="center"/>
            <w:hideMark/>
          </w:tcPr>
          <w:p w14:paraId="629B20ED" w14:textId="77777777" w:rsidR="00165D84" w:rsidRPr="00165D84" w:rsidRDefault="00165D84" w:rsidP="00165D84">
            <w:pPr>
              <w:pStyle w:val="a2"/>
            </w:pPr>
            <w:r w:rsidRPr="00165D84">
              <w:t>Uda'/Ida'</w:t>
            </w:r>
          </w:p>
        </w:tc>
        <w:tc>
          <w:tcPr>
            <w:tcW w:w="0" w:type="auto"/>
            <w:vAlign w:val="center"/>
            <w:hideMark/>
          </w:tcPr>
          <w:p w14:paraId="744B1B3B" w14:textId="77777777" w:rsidR="00165D84" w:rsidRPr="00165D84" w:rsidRDefault="00165D84" w:rsidP="00165D84">
            <w:pPr>
              <w:pStyle w:val="a2"/>
            </w:pPr>
            <w:r w:rsidRPr="00165D84">
              <w:t>(Corresponding pair for B07)</w:t>
            </w:r>
          </w:p>
        </w:tc>
      </w:tr>
      <w:tr w:rsidR="00165D84" w:rsidRPr="00165D84" w14:paraId="3C08FC09" w14:textId="77777777" w:rsidTr="00165D84">
        <w:trPr>
          <w:tblCellSpacing w:w="15" w:type="dxa"/>
        </w:trPr>
        <w:tc>
          <w:tcPr>
            <w:tcW w:w="0" w:type="auto"/>
            <w:vAlign w:val="center"/>
            <w:hideMark/>
          </w:tcPr>
          <w:p w14:paraId="15CBD9A3" w14:textId="77777777" w:rsidR="00165D84" w:rsidRPr="00165D84" w:rsidRDefault="00165D84" w:rsidP="00165D84">
            <w:pPr>
              <w:pStyle w:val="a2"/>
            </w:pPr>
            <w:r w:rsidRPr="00165D84">
              <w:t>B09</w:t>
            </w:r>
          </w:p>
        </w:tc>
        <w:tc>
          <w:tcPr>
            <w:tcW w:w="0" w:type="auto"/>
            <w:vAlign w:val="center"/>
            <w:hideMark/>
          </w:tcPr>
          <w:p w14:paraId="48691071" w14:textId="77777777" w:rsidR="00165D84" w:rsidRPr="00165D84" w:rsidRDefault="00165D84" w:rsidP="00165D84">
            <w:pPr>
              <w:pStyle w:val="a2"/>
            </w:pPr>
            <w:r w:rsidRPr="00165D84">
              <w:t>Udb/Idb</w:t>
            </w:r>
          </w:p>
        </w:tc>
        <w:tc>
          <w:tcPr>
            <w:tcW w:w="0" w:type="auto"/>
            <w:vAlign w:val="center"/>
            <w:hideMark/>
          </w:tcPr>
          <w:p w14:paraId="01A8992D" w14:textId="77777777" w:rsidR="00165D84" w:rsidRPr="00165D84" w:rsidRDefault="00165D84" w:rsidP="00165D84">
            <w:pPr>
              <w:pStyle w:val="a2"/>
            </w:pPr>
            <w:r w:rsidRPr="00165D84">
              <w:t>Phase B voltage differential protection / Phase B bridge differential current protection *</w:t>
            </w:r>
          </w:p>
        </w:tc>
      </w:tr>
      <w:tr w:rsidR="00165D84" w:rsidRPr="00165D84" w14:paraId="7EEDEA18" w14:textId="77777777" w:rsidTr="00165D84">
        <w:trPr>
          <w:tblCellSpacing w:w="15" w:type="dxa"/>
        </w:trPr>
        <w:tc>
          <w:tcPr>
            <w:tcW w:w="0" w:type="auto"/>
            <w:vAlign w:val="center"/>
            <w:hideMark/>
          </w:tcPr>
          <w:p w14:paraId="3FB9B0F3" w14:textId="77777777" w:rsidR="00165D84" w:rsidRPr="00165D84" w:rsidRDefault="00165D84" w:rsidP="00165D84">
            <w:pPr>
              <w:pStyle w:val="a2"/>
            </w:pPr>
            <w:r w:rsidRPr="00165D84">
              <w:t>B10</w:t>
            </w:r>
          </w:p>
        </w:tc>
        <w:tc>
          <w:tcPr>
            <w:tcW w:w="0" w:type="auto"/>
            <w:vAlign w:val="center"/>
            <w:hideMark/>
          </w:tcPr>
          <w:p w14:paraId="51C62AC0" w14:textId="77777777" w:rsidR="00165D84" w:rsidRPr="00165D84" w:rsidRDefault="00165D84" w:rsidP="00165D84">
            <w:pPr>
              <w:pStyle w:val="a2"/>
            </w:pPr>
            <w:r w:rsidRPr="00165D84">
              <w:t>Udb'/Idb'</w:t>
            </w:r>
          </w:p>
        </w:tc>
        <w:tc>
          <w:tcPr>
            <w:tcW w:w="0" w:type="auto"/>
            <w:vAlign w:val="center"/>
            <w:hideMark/>
          </w:tcPr>
          <w:p w14:paraId="3A62E4BD" w14:textId="77777777" w:rsidR="00165D84" w:rsidRPr="00165D84" w:rsidRDefault="00165D84" w:rsidP="00165D84">
            <w:pPr>
              <w:pStyle w:val="a2"/>
            </w:pPr>
            <w:r w:rsidRPr="00165D84">
              <w:t>(Corresponding pair for B09)</w:t>
            </w:r>
          </w:p>
        </w:tc>
      </w:tr>
      <w:tr w:rsidR="00165D84" w:rsidRPr="00165D84" w14:paraId="034115C3" w14:textId="77777777" w:rsidTr="00165D84">
        <w:trPr>
          <w:tblCellSpacing w:w="15" w:type="dxa"/>
        </w:trPr>
        <w:tc>
          <w:tcPr>
            <w:tcW w:w="0" w:type="auto"/>
            <w:vAlign w:val="center"/>
            <w:hideMark/>
          </w:tcPr>
          <w:p w14:paraId="083A86D8" w14:textId="77777777" w:rsidR="00165D84" w:rsidRPr="00165D84" w:rsidRDefault="00165D84" w:rsidP="00165D84">
            <w:pPr>
              <w:pStyle w:val="a2"/>
            </w:pPr>
            <w:r w:rsidRPr="00165D84">
              <w:t>B11</w:t>
            </w:r>
          </w:p>
        </w:tc>
        <w:tc>
          <w:tcPr>
            <w:tcW w:w="0" w:type="auto"/>
            <w:vAlign w:val="center"/>
            <w:hideMark/>
          </w:tcPr>
          <w:p w14:paraId="4853C424" w14:textId="77777777" w:rsidR="00165D84" w:rsidRPr="00165D84" w:rsidRDefault="00165D84" w:rsidP="00165D84">
            <w:pPr>
              <w:pStyle w:val="a2"/>
            </w:pPr>
            <w:r w:rsidRPr="00165D84">
              <w:t>Udc/Idc</w:t>
            </w:r>
          </w:p>
        </w:tc>
        <w:tc>
          <w:tcPr>
            <w:tcW w:w="0" w:type="auto"/>
            <w:vAlign w:val="center"/>
            <w:hideMark/>
          </w:tcPr>
          <w:p w14:paraId="50987158" w14:textId="77777777" w:rsidR="00165D84" w:rsidRPr="00165D84" w:rsidRDefault="00165D84" w:rsidP="00165D84">
            <w:pPr>
              <w:pStyle w:val="a2"/>
            </w:pPr>
            <w:r w:rsidRPr="00165D84">
              <w:t>Phase C voltage differential protection / Phase C bridge differential current protection *</w:t>
            </w:r>
          </w:p>
        </w:tc>
      </w:tr>
      <w:tr w:rsidR="00165D84" w:rsidRPr="00165D84" w14:paraId="48ABE7E6" w14:textId="77777777" w:rsidTr="00165D84">
        <w:trPr>
          <w:tblCellSpacing w:w="15" w:type="dxa"/>
        </w:trPr>
        <w:tc>
          <w:tcPr>
            <w:tcW w:w="0" w:type="auto"/>
            <w:vAlign w:val="center"/>
            <w:hideMark/>
          </w:tcPr>
          <w:p w14:paraId="72EC96AE" w14:textId="77777777" w:rsidR="00165D84" w:rsidRPr="00165D84" w:rsidRDefault="00165D84" w:rsidP="00165D84">
            <w:pPr>
              <w:pStyle w:val="a2"/>
            </w:pPr>
            <w:r w:rsidRPr="00165D84">
              <w:t>B12</w:t>
            </w:r>
          </w:p>
        </w:tc>
        <w:tc>
          <w:tcPr>
            <w:tcW w:w="0" w:type="auto"/>
            <w:vAlign w:val="center"/>
            <w:hideMark/>
          </w:tcPr>
          <w:p w14:paraId="795D7DEE" w14:textId="77777777" w:rsidR="00165D84" w:rsidRPr="00165D84" w:rsidRDefault="00165D84" w:rsidP="00165D84">
            <w:pPr>
              <w:pStyle w:val="a2"/>
            </w:pPr>
            <w:r w:rsidRPr="00165D84">
              <w:t>Udc'/Idc'</w:t>
            </w:r>
          </w:p>
        </w:tc>
        <w:tc>
          <w:tcPr>
            <w:tcW w:w="0" w:type="auto"/>
            <w:vAlign w:val="center"/>
            <w:hideMark/>
          </w:tcPr>
          <w:p w14:paraId="12B519CF" w14:textId="77777777" w:rsidR="00165D84" w:rsidRPr="00165D84" w:rsidRDefault="00165D84" w:rsidP="00165D84">
            <w:pPr>
              <w:pStyle w:val="a2"/>
            </w:pPr>
            <w:r w:rsidRPr="00165D84">
              <w:t>(Corresponding pair for B11)</w:t>
            </w:r>
          </w:p>
        </w:tc>
      </w:tr>
    </w:tbl>
    <w:p w14:paraId="1E240EF3" w14:textId="173FF47D" w:rsidR="00165D84" w:rsidRPr="00165D84" w:rsidRDefault="00165D84" w:rsidP="00165D84">
      <w:pPr>
        <w:pStyle w:val="a2"/>
        <w:ind w:firstLine="0"/>
        <w:rPr>
          <w:rFonts w:hint="eastAsia"/>
        </w:rPr>
      </w:pPr>
      <w:r w:rsidRPr="00165D84">
        <w:t>3. Main Board Section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23"/>
        <w:gridCol w:w="760"/>
        <w:gridCol w:w="5803"/>
      </w:tblGrid>
      <w:tr w:rsidR="00165D84" w:rsidRPr="00165D84" w14:paraId="7F6EDAAE" w14:textId="77777777" w:rsidTr="00165D84">
        <w:trPr>
          <w:tblHeader/>
          <w:tblCellSpacing w:w="15" w:type="dxa"/>
        </w:trPr>
        <w:tc>
          <w:tcPr>
            <w:tcW w:w="0" w:type="auto"/>
            <w:vAlign w:val="center"/>
            <w:hideMark/>
          </w:tcPr>
          <w:p w14:paraId="685E4715" w14:textId="77777777" w:rsidR="00165D84" w:rsidRPr="00165D84" w:rsidRDefault="00165D84" w:rsidP="00165D84">
            <w:pPr>
              <w:pStyle w:val="a2"/>
              <w:rPr>
                <w:b/>
                <w:bCs/>
              </w:rPr>
            </w:pPr>
            <w:r w:rsidRPr="00165D84">
              <w:rPr>
                <w:b/>
                <w:bCs/>
              </w:rPr>
              <w:t>Terminal No. / Group</w:t>
            </w:r>
          </w:p>
        </w:tc>
        <w:tc>
          <w:tcPr>
            <w:tcW w:w="0" w:type="auto"/>
            <w:vAlign w:val="center"/>
            <w:hideMark/>
          </w:tcPr>
          <w:p w14:paraId="03D9E36C" w14:textId="77777777" w:rsidR="00165D84" w:rsidRPr="00165D84" w:rsidRDefault="00165D84" w:rsidP="00165D84">
            <w:pPr>
              <w:pStyle w:val="a2"/>
              <w:rPr>
                <w:b/>
                <w:bCs/>
              </w:rPr>
            </w:pPr>
            <w:r w:rsidRPr="00165D84">
              <w:rPr>
                <w:b/>
                <w:bCs/>
              </w:rPr>
              <w:t>Symbol</w:t>
            </w:r>
          </w:p>
        </w:tc>
        <w:tc>
          <w:tcPr>
            <w:tcW w:w="0" w:type="auto"/>
            <w:vAlign w:val="center"/>
            <w:hideMark/>
          </w:tcPr>
          <w:p w14:paraId="58F66433" w14:textId="77777777" w:rsidR="00165D84" w:rsidRPr="00165D84" w:rsidRDefault="00165D84" w:rsidP="00165D84">
            <w:pPr>
              <w:pStyle w:val="a2"/>
              <w:rPr>
                <w:b/>
                <w:bCs/>
              </w:rPr>
            </w:pPr>
            <w:r w:rsidRPr="00165D84">
              <w:rPr>
                <w:b/>
                <w:bCs/>
              </w:rPr>
              <w:t>Description</w:t>
            </w:r>
          </w:p>
        </w:tc>
      </w:tr>
      <w:tr w:rsidR="00165D84" w:rsidRPr="00165D84" w14:paraId="5935AB4A" w14:textId="77777777" w:rsidTr="00165D84">
        <w:trPr>
          <w:tblCellSpacing w:w="15" w:type="dxa"/>
        </w:trPr>
        <w:tc>
          <w:tcPr>
            <w:tcW w:w="0" w:type="auto"/>
            <w:vAlign w:val="center"/>
            <w:hideMark/>
          </w:tcPr>
          <w:p w14:paraId="5AC84377" w14:textId="77777777" w:rsidR="00165D84" w:rsidRPr="00165D84" w:rsidRDefault="00165D84" w:rsidP="00165D84">
            <w:pPr>
              <w:pStyle w:val="a2"/>
            </w:pPr>
            <w:r w:rsidRPr="00165D84">
              <w:t>Ethernet</w:t>
            </w:r>
          </w:p>
        </w:tc>
        <w:tc>
          <w:tcPr>
            <w:tcW w:w="0" w:type="auto"/>
            <w:vAlign w:val="center"/>
            <w:hideMark/>
          </w:tcPr>
          <w:p w14:paraId="4FD1089E" w14:textId="77777777" w:rsidR="00165D84" w:rsidRPr="00165D84" w:rsidRDefault="00165D84" w:rsidP="00165D84">
            <w:pPr>
              <w:pStyle w:val="a2"/>
            </w:pPr>
            <w:r w:rsidRPr="00165D84">
              <w:t>RJ-45</w:t>
            </w:r>
          </w:p>
        </w:tc>
        <w:tc>
          <w:tcPr>
            <w:tcW w:w="0" w:type="auto"/>
            <w:vAlign w:val="center"/>
            <w:hideMark/>
          </w:tcPr>
          <w:p w14:paraId="21446DD1" w14:textId="77777777" w:rsidR="00165D84" w:rsidRPr="00165D84" w:rsidRDefault="00165D84" w:rsidP="00165D84">
            <w:pPr>
              <w:pStyle w:val="a2"/>
            </w:pPr>
            <w:r w:rsidRPr="00165D84">
              <w:t>IEC 61850 network communication interface</w:t>
            </w:r>
          </w:p>
        </w:tc>
      </w:tr>
      <w:tr w:rsidR="00165D84" w:rsidRPr="00165D84" w14:paraId="2449A521" w14:textId="77777777" w:rsidTr="00165D84">
        <w:trPr>
          <w:tblCellSpacing w:w="15" w:type="dxa"/>
        </w:trPr>
        <w:tc>
          <w:tcPr>
            <w:tcW w:w="0" w:type="auto"/>
            <w:vAlign w:val="center"/>
            <w:hideMark/>
          </w:tcPr>
          <w:p w14:paraId="7AF910D8" w14:textId="77777777" w:rsidR="00165D84" w:rsidRPr="00165D84" w:rsidRDefault="00165D84" w:rsidP="00165D84">
            <w:pPr>
              <w:pStyle w:val="a2"/>
            </w:pPr>
            <w:r w:rsidRPr="00165D84">
              <w:t>Serial Port</w:t>
            </w:r>
          </w:p>
        </w:tc>
        <w:tc>
          <w:tcPr>
            <w:tcW w:w="0" w:type="auto"/>
            <w:vAlign w:val="center"/>
            <w:hideMark/>
          </w:tcPr>
          <w:p w14:paraId="40081BF0" w14:textId="77777777" w:rsidR="00165D84" w:rsidRPr="00165D84" w:rsidRDefault="00165D84" w:rsidP="00165D84">
            <w:pPr>
              <w:pStyle w:val="a2"/>
            </w:pPr>
            <w:r w:rsidRPr="00165D84">
              <w:t>1A+, 1B-</w:t>
            </w:r>
          </w:p>
        </w:tc>
        <w:tc>
          <w:tcPr>
            <w:tcW w:w="0" w:type="auto"/>
            <w:vAlign w:val="center"/>
            <w:hideMark/>
          </w:tcPr>
          <w:p w14:paraId="1224AE91" w14:textId="77777777" w:rsidR="00165D84" w:rsidRPr="00165D84" w:rsidRDefault="00165D84" w:rsidP="00165D84">
            <w:pPr>
              <w:pStyle w:val="a2"/>
            </w:pPr>
            <w:r w:rsidRPr="00165D84">
              <w:t>RS485 communication 1</w:t>
            </w:r>
          </w:p>
        </w:tc>
      </w:tr>
      <w:tr w:rsidR="00165D84" w:rsidRPr="00165D84" w14:paraId="7809F355" w14:textId="77777777" w:rsidTr="00165D84">
        <w:trPr>
          <w:tblCellSpacing w:w="15" w:type="dxa"/>
        </w:trPr>
        <w:tc>
          <w:tcPr>
            <w:tcW w:w="0" w:type="auto"/>
            <w:vAlign w:val="center"/>
            <w:hideMark/>
          </w:tcPr>
          <w:p w14:paraId="38509C29" w14:textId="77777777" w:rsidR="00165D84" w:rsidRPr="00165D84" w:rsidRDefault="00165D84" w:rsidP="00165D84">
            <w:pPr>
              <w:pStyle w:val="a2"/>
            </w:pPr>
            <w:r w:rsidRPr="00165D84">
              <w:t>Serial Port</w:t>
            </w:r>
          </w:p>
        </w:tc>
        <w:tc>
          <w:tcPr>
            <w:tcW w:w="0" w:type="auto"/>
            <w:vAlign w:val="center"/>
            <w:hideMark/>
          </w:tcPr>
          <w:p w14:paraId="07839B14" w14:textId="77777777" w:rsidR="00165D84" w:rsidRPr="00165D84" w:rsidRDefault="00165D84" w:rsidP="00165D84">
            <w:pPr>
              <w:pStyle w:val="a2"/>
            </w:pPr>
            <w:r w:rsidRPr="00165D84">
              <w:t>2A+, 2B-</w:t>
            </w:r>
          </w:p>
        </w:tc>
        <w:tc>
          <w:tcPr>
            <w:tcW w:w="0" w:type="auto"/>
            <w:vAlign w:val="center"/>
            <w:hideMark/>
          </w:tcPr>
          <w:p w14:paraId="5EE0FAFF" w14:textId="77777777" w:rsidR="00165D84" w:rsidRPr="00165D84" w:rsidRDefault="00165D84" w:rsidP="00165D84">
            <w:pPr>
              <w:pStyle w:val="a2"/>
            </w:pPr>
            <w:r w:rsidRPr="00165D84">
              <w:t>RS485 communication 2</w:t>
            </w:r>
          </w:p>
        </w:tc>
      </w:tr>
      <w:tr w:rsidR="00165D84" w:rsidRPr="00165D84" w14:paraId="5868FE37" w14:textId="77777777" w:rsidTr="00165D84">
        <w:trPr>
          <w:tblCellSpacing w:w="15" w:type="dxa"/>
        </w:trPr>
        <w:tc>
          <w:tcPr>
            <w:tcW w:w="0" w:type="auto"/>
            <w:vAlign w:val="center"/>
            <w:hideMark/>
          </w:tcPr>
          <w:p w14:paraId="30C8F6E5" w14:textId="77777777" w:rsidR="00165D84" w:rsidRPr="00165D84" w:rsidRDefault="00165D84" w:rsidP="00165D84">
            <w:pPr>
              <w:pStyle w:val="a2"/>
            </w:pPr>
            <w:r w:rsidRPr="00165D84">
              <w:t>Serial Port</w:t>
            </w:r>
          </w:p>
        </w:tc>
        <w:tc>
          <w:tcPr>
            <w:tcW w:w="0" w:type="auto"/>
            <w:vAlign w:val="center"/>
            <w:hideMark/>
          </w:tcPr>
          <w:p w14:paraId="28B48224" w14:textId="77777777" w:rsidR="00165D84" w:rsidRPr="00165D84" w:rsidRDefault="00165D84" w:rsidP="00165D84">
            <w:pPr>
              <w:pStyle w:val="a2"/>
            </w:pPr>
            <w:r w:rsidRPr="00165D84">
              <w:t>GND</w:t>
            </w:r>
          </w:p>
        </w:tc>
        <w:tc>
          <w:tcPr>
            <w:tcW w:w="0" w:type="auto"/>
            <w:vAlign w:val="center"/>
            <w:hideMark/>
          </w:tcPr>
          <w:p w14:paraId="2FF1557A" w14:textId="77777777" w:rsidR="00165D84" w:rsidRPr="00165D84" w:rsidRDefault="00165D84" w:rsidP="00165D84">
            <w:pPr>
              <w:pStyle w:val="a2"/>
            </w:pPr>
            <w:r w:rsidRPr="00165D84">
              <w:t>RS485 power negative, used to balance master-slave communication level</w:t>
            </w:r>
          </w:p>
        </w:tc>
      </w:tr>
      <w:tr w:rsidR="00165D84" w:rsidRPr="00165D84" w14:paraId="2A7DDBD2" w14:textId="77777777" w:rsidTr="00165D84">
        <w:trPr>
          <w:tblCellSpacing w:w="15" w:type="dxa"/>
        </w:trPr>
        <w:tc>
          <w:tcPr>
            <w:tcW w:w="0" w:type="auto"/>
            <w:vAlign w:val="center"/>
            <w:hideMark/>
          </w:tcPr>
          <w:p w14:paraId="4EED561A" w14:textId="77777777" w:rsidR="00165D84" w:rsidRPr="00165D84" w:rsidRDefault="00165D84" w:rsidP="00165D84">
            <w:pPr>
              <w:pStyle w:val="a2"/>
            </w:pPr>
            <w:r w:rsidRPr="00165D84">
              <w:t>Temperature Sensing</w:t>
            </w:r>
          </w:p>
        </w:tc>
        <w:tc>
          <w:tcPr>
            <w:tcW w:w="0" w:type="auto"/>
            <w:vAlign w:val="center"/>
            <w:hideMark/>
          </w:tcPr>
          <w:p w14:paraId="020D0049" w14:textId="77777777" w:rsidR="00165D84" w:rsidRPr="00165D84" w:rsidRDefault="00165D84" w:rsidP="00165D84">
            <w:pPr>
              <w:pStyle w:val="a2"/>
            </w:pPr>
            <w:r w:rsidRPr="00165D84">
              <w:t>+5V</w:t>
            </w:r>
          </w:p>
        </w:tc>
        <w:tc>
          <w:tcPr>
            <w:tcW w:w="0" w:type="auto"/>
            <w:vAlign w:val="center"/>
            <w:hideMark/>
          </w:tcPr>
          <w:p w14:paraId="47D0A605" w14:textId="77777777" w:rsidR="00165D84" w:rsidRPr="00165D84" w:rsidRDefault="00165D84" w:rsidP="00165D84">
            <w:pPr>
              <w:pStyle w:val="a2"/>
            </w:pPr>
            <w:r w:rsidRPr="00165D84">
              <w:t>Positive power supply for 3 temperature sensors</w:t>
            </w:r>
          </w:p>
        </w:tc>
      </w:tr>
      <w:tr w:rsidR="00165D84" w:rsidRPr="00165D84" w14:paraId="5F9248CD" w14:textId="77777777" w:rsidTr="00165D84">
        <w:trPr>
          <w:tblCellSpacing w:w="15" w:type="dxa"/>
        </w:trPr>
        <w:tc>
          <w:tcPr>
            <w:tcW w:w="0" w:type="auto"/>
            <w:vAlign w:val="center"/>
            <w:hideMark/>
          </w:tcPr>
          <w:p w14:paraId="3966D524" w14:textId="77777777" w:rsidR="00165D84" w:rsidRPr="00165D84" w:rsidRDefault="00165D84" w:rsidP="00165D84">
            <w:pPr>
              <w:pStyle w:val="a2"/>
            </w:pPr>
            <w:r w:rsidRPr="00165D84">
              <w:t>Temperature Sensing</w:t>
            </w:r>
          </w:p>
        </w:tc>
        <w:tc>
          <w:tcPr>
            <w:tcW w:w="0" w:type="auto"/>
            <w:vAlign w:val="center"/>
            <w:hideMark/>
          </w:tcPr>
          <w:p w14:paraId="390B955A" w14:textId="77777777" w:rsidR="00165D84" w:rsidRPr="00165D84" w:rsidRDefault="00165D84" w:rsidP="00165D84">
            <w:pPr>
              <w:pStyle w:val="a2"/>
            </w:pPr>
            <w:r w:rsidRPr="00165D84">
              <w:t>D1–D3</w:t>
            </w:r>
          </w:p>
        </w:tc>
        <w:tc>
          <w:tcPr>
            <w:tcW w:w="0" w:type="auto"/>
            <w:vAlign w:val="center"/>
            <w:hideMark/>
          </w:tcPr>
          <w:p w14:paraId="0C6D7E48" w14:textId="77777777" w:rsidR="00165D84" w:rsidRPr="00165D84" w:rsidRDefault="00165D84" w:rsidP="00165D84">
            <w:pPr>
              <w:pStyle w:val="a2"/>
            </w:pPr>
            <w:r w:rsidRPr="00165D84">
              <w:t>Data lines for 3 temperature sensors</w:t>
            </w:r>
          </w:p>
        </w:tc>
      </w:tr>
      <w:tr w:rsidR="00165D84" w:rsidRPr="00165D84" w14:paraId="3E8DC06B" w14:textId="77777777" w:rsidTr="00165D84">
        <w:trPr>
          <w:tblCellSpacing w:w="15" w:type="dxa"/>
        </w:trPr>
        <w:tc>
          <w:tcPr>
            <w:tcW w:w="0" w:type="auto"/>
            <w:vAlign w:val="center"/>
            <w:hideMark/>
          </w:tcPr>
          <w:p w14:paraId="09FFC69B" w14:textId="77777777" w:rsidR="00165D84" w:rsidRPr="00165D84" w:rsidRDefault="00165D84" w:rsidP="00165D84">
            <w:pPr>
              <w:pStyle w:val="a2"/>
            </w:pPr>
            <w:r w:rsidRPr="00165D84">
              <w:t>Temperature Sensing</w:t>
            </w:r>
          </w:p>
        </w:tc>
        <w:tc>
          <w:tcPr>
            <w:tcW w:w="0" w:type="auto"/>
            <w:vAlign w:val="center"/>
            <w:hideMark/>
          </w:tcPr>
          <w:p w14:paraId="3472CB87" w14:textId="77777777" w:rsidR="00165D84" w:rsidRPr="00165D84" w:rsidRDefault="00165D84" w:rsidP="00165D84">
            <w:pPr>
              <w:pStyle w:val="a2"/>
            </w:pPr>
            <w:r w:rsidRPr="00165D84">
              <w:t>-5V</w:t>
            </w:r>
          </w:p>
        </w:tc>
        <w:tc>
          <w:tcPr>
            <w:tcW w:w="0" w:type="auto"/>
            <w:vAlign w:val="center"/>
            <w:hideMark/>
          </w:tcPr>
          <w:p w14:paraId="32F6BBC2" w14:textId="77777777" w:rsidR="00165D84" w:rsidRPr="00165D84" w:rsidRDefault="00165D84" w:rsidP="00165D84">
            <w:pPr>
              <w:pStyle w:val="a2"/>
            </w:pPr>
            <w:r w:rsidRPr="00165D84">
              <w:t>Negative power supply for 3 temperature sensors</w:t>
            </w:r>
          </w:p>
        </w:tc>
      </w:tr>
    </w:tbl>
    <w:p w14:paraId="5F1B9286" w14:textId="7342D9BA" w:rsidR="00165D84" w:rsidRPr="00165D84" w:rsidRDefault="00165D84" w:rsidP="00165D84">
      <w:pPr>
        <w:pStyle w:val="a2"/>
        <w:ind w:firstLine="0"/>
      </w:pPr>
    </w:p>
    <w:p w14:paraId="52085363" w14:textId="07481463" w:rsidR="00165D84" w:rsidRPr="00165D84" w:rsidRDefault="00165D84" w:rsidP="00165D84">
      <w:pPr>
        <w:pStyle w:val="a2"/>
        <w:ind w:firstLine="0"/>
        <w:rPr>
          <w:rFonts w:hint="eastAsia"/>
        </w:rPr>
      </w:pPr>
      <w:r w:rsidRPr="00165D84">
        <w:t>4.Digital Output Section</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12"/>
        <w:gridCol w:w="765"/>
        <w:gridCol w:w="6309"/>
      </w:tblGrid>
      <w:tr w:rsidR="00165D84" w:rsidRPr="00165D84" w14:paraId="20C5AAA9" w14:textId="77777777" w:rsidTr="00165D84">
        <w:trPr>
          <w:tblHeader/>
          <w:tblCellSpacing w:w="15" w:type="dxa"/>
        </w:trPr>
        <w:tc>
          <w:tcPr>
            <w:tcW w:w="754" w:type="pct"/>
            <w:vAlign w:val="center"/>
            <w:hideMark/>
          </w:tcPr>
          <w:p w14:paraId="2473ED5C" w14:textId="77777777" w:rsidR="00165D84" w:rsidRPr="00165D84" w:rsidRDefault="00165D84" w:rsidP="00165D84">
            <w:pPr>
              <w:pStyle w:val="a2"/>
              <w:rPr>
                <w:b/>
                <w:bCs/>
              </w:rPr>
            </w:pPr>
            <w:r w:rsidRPr="00165D84">
              <w:rPr>
                <w:b/>
                <w:bCs/>
              </w:rPr>
              <w:t>Terminal No.</w:t>
            </w:r>
          </w:p>
        </w:tc>
        <w:tc>
          <w:tcPr>
            <w:tcW w:w="437" w:type="pct"/>
            <w:vAlign w:val="center"/>
            <w:hideMark/>
          </w:tcPr>
          <w:p w14:paraId="0E65A796" w14:textId="77777777" w:rsidR="00165D84" w:rsidRPr="00165D84" w:rsidRDefault="00165D84" w:rsidP="00165D84">
            <w:pPr>
              <w:pStyle w:val="a2"/>
              <w:rPr>
                <w:b/>
                <w:bCs/>
              </w:rPr>
            </w:pPr>
            <w:r w:rsidRPr="00165D84">
              <w:rPr>
                <w:b/>
                <w:bCs/>
              </w:rPr>
              <w:t>Symbol</w:t>
            </w:r>
          </w:p>
        </w:tc>
        <w:tc>
          <w:tcPr>
            <w:tcW w:w="3728" w:type="pct"/>
            <w:vAlign w:val="center"/>
            <w:hideMark/>
          </w:tcPr>
          <w:p w14:paraId="6CDACBB4" w14:textId="77777777" w:rsidR="00165D84" w:rsidRPr="00165D84" w:rsidRDefault="00165D84" w:rsidP="00165D84">
            <w:pPr>
              <w:pStyle w:val="a2"/>
              <w:rPr>
                <w:b/>
                <w:bCs/>
              </w:rPr>
            </w:pPr>
            <w:r w:rsidRPr="00165D84">
              <w:rPr>
                <w:b/>
                <w:bCs/>
              </w:rPr>
              <w:t>Description</w:t>
            </w:r>
          </w:p>
        </w:tc>
      </w:tr>
      <w:tr w:rsidR="00165D84" w:rsidRPr="00165D84" w14:paraId="4075005D" w14:textId="77777777" w:rsidTr="00165D84">
        <w:trPr>
          <w:tblCellSpacing w:w="15" w:type="dxa"/>
        </w:trPr>
        <w:tc>
          <w:tcPr>
            <w:tcW w:w="754" w:type="pct"/>
            <w:vAlign w:val="center"/>
            <w:hideMark/>
          </w:tcPr>
          <w:p w14:paraId="5A30C905" w14:textId="77777777" w:rsidR="00165D84" w:rsidRPr="00165D84" w:rsidRDefault="00165D84" w:rsidP="00165D84">
            <w:pPr>
              <w:pStyle w:val="a2"/>
            </w:pPr>
            <w:r w:rsidRPr="00165D84">
              <w:t>C01</w:t>
            </w:r>
          </w:p>
        </w:tc>
        <w:tc>
          <w:tcPr>
            <w:tcW w:w="437" w:type="pct"/>
            <w:vAlign w:val="center"/>
            <w:hideMark/>
          </w:tcPr>
          <w:p w14:paraId="1C9CA46D" w14:textId="77777777" w:rsidR="00165D84" w:rsidRPr="00165D84" w:rsidRDefault="00165D84" w:rsidP="00165D84">
            <w:pPr>
              <w:pStyle w:val="a2"/>
            </w:pPr>
            <w:r w:rsidRPr="00165D84">
              <w:t>K1</w:t>
            </w:r>
          </w:p>
        </w:tc>
        <w:tc>
          <w:tcPr>
            <w:tcW w:w="3728" w:type="pct"/>
            <w:vAlign w:val="center"/>
            <w:hideMark/>
          </w:tcPr>
          <w:p w14:paraId="405CBABF" w14:textId="77777777" w:rsidR="00165D84" w:rsidRPr="00165D84" w:rsidRDefault="00165D84" w:rsidP="00165D84">
            <w:pPr>
              <w:pStyle w:val="a2"/>
            </w:pPr>
            <w:r w:rsidRPr="00165D84">
              <w:t>Close: Normally open by default, pulse output</w:t>
            </w:r>
          </w:p>
        </w:tc>
      </w:tr>
      <w:tr w:rsidR="00165D84" w:rsidRPr="00165D84" w14:paraId="0A8CD28C" w14:textId="77777777" w:rsidTr="00165D84">
        <w:trPr>
          <w:tblCellSpacing w:w="15" w:type="dxa"/>
        </w:trPr>
        <w:tc>
          <w:tcPr>
            <w:tcW w:w="754" w:type="pct"/>
            <w:vAlign w:val="center"/>
            <w:hideMark/>
          </w:tcPr>
          <w:p w14:paraId="639BB47E" w14:textId="77777777" w:rsidR="00165D84" w:rsidRPr="00165D84" w:rsidRDefault="00165D84" w:rsidP="00165D84">
            <w:pPr>
              <w:pStyle w:val="a2"/>
            </w:pPr>
            <w:r w:rsidRPr="00165D84">
              <w:t>C02</w:t>
            </w:r>
          </w:p>
        </w:tc>
        <w:tc>
          <w:tcPr>
            <w:tcW w:w="437" w:type="pct"/>
            <w:vAlign w:val="center"/>
            <w:hideMark/>
          </w:tcPr>
          <w:p w14:paraId="67683544" w14:textId="77777777" w:rsidR="00165D84" w:rsidRPr="00165D84" w:rsidRDefault="00165D84" w:rsidP="00165D84">
            <w:pPr>
              <w:pStyle w:val="a2"/>
            </w:pPr>
            <w:r w:rsidRPr="00165D84">
              <w:t>K1'</w:t>
            </w:r>
          </w:p>
        </w:tc>
        <w:tc>
          <w:tcPr>
            <w:tcW w:w="3728" w:type="pct"/>
            <w:vAlign w:val="center"/>
            <w:hideMark/>
          </w:tcPr>
          <w:p w14:paraId="23D05655" w14:textId="77777777" w:rsidR="00165D84" w:rsidRPr="00165D84" w:rsidRDefault="00165D84" w:rsidP="00165D84">
            <w:pPr>
              <w:pStyle w:val="a2"/>
            </w:pPr>
            <w:r w:rsidRPr="00165D84">
              <w:t>(Corresponding pair for K1)</w:t>
            </w:r>
          </w:p>
        </w:tc>
      </w:tr>
      <w:tr w:rsidR="00165D84" w:rsidRPr="00165D84" w14:paraId="59AB9B37" w14:textId="77777777" w:rsidTr="00165D84">
        <w:trPr>
          <w:tblCellSpacing w:w="15" w:type="dxa"/>
        </w:trPr>
        <w:tc>
          <w:tcPr>
            <w:tcW w:w="754" w:type="pct"/>
            <w:vAlign w:val="center"/>
            <w:hideMark/>
          </w:tcPr>
          <w:p w14:paraId="57760C44" w14:textId="77777777" w:rsidR="00165D84" w:rsidRPr="00165D84" w:rsidRDefault="00165D84" w:rsidP="00165D84">
            <w:pPr>
              <w:pStyle w:val="a2"/>
            </w:pPr>
            <w:r w:rsidRPr="00165D84">
              <w:t>C03</w:t>
            </w:r>
          </w:p>
        </w:tc>
        <w:tc>
          <w:tcPr>
            <w:tcW w:w="437" w:type="pct"/>
            <w:vAlign w:val="center"/>
            <w:hideMark/>
          </w:tcPr>
          <w:p w14:paraId="66C16A83" w14:textId="77777777" w:rsidR="00165D84" w:rsidRPr="00165D84" w:rsidRDefault="00165D84" w:rsidP="00165D84">
            <w:pPr>
              <w:pStyle w:val="a2"/>
            </w:pPr>
            <w:r w:rsidRPr="00165D84">
              <w:t>K2</w:t>
            </w:r>
          </w:p>
        </w:tc>
        <w:tc>
          <w:tcPr>
            <w:tcW w:w="3728" w:type="pct"/>
            <w:vAlign w:val="center"/>
            <w:hideMark/>
          </w:tcPr>
          <w:p w14:paraId="25200D51" w14:textId="77777777" w:rsidR="00165D84" w:rsidRPr="00165D84" w:rsidRDefault="00165D84" w:rsidP="00165D84">
            <w:pPr>
              <w:pStyle w:val="a2"/>
            </w:pPr>
            <w:r w:rsidRPr="00165D84">
              <w:t>Open: Normally open by default, pulse output</w:t>
            </w:r>
          </w:p>
        </w:tc>
      </w:tr>
      <w:tr w:rsidR="00165D84" w:rsidRPr="00165D84" w14:paraId="5D89C401" w14:textId="77777777" w:rsidTr="00165D84">
        <w:trPr>
          <w:tblCellSpacing w:w="15" w:type="dxa"/>
        </w:trPr>
        <w:tc>
          <w:tcPr>
            <w:tcW w:w="754" w:type="pct"/>
            <w:vAlign w:val="center"/>
            <w:hideMark/>
          </w:tcPr>
          <w:p w14:paraId="276E6F10" w14:textId="77777777" w:rsidR="00165D84" w:rsidRPr="00165D84" w:rsidRDefault="00165D84" w:rsidP="00165D84">
            <w:pPr>
              <w:pStyle w:val="a2"/>
            </w:pPr>
            <w:r w:rsidRPr="00165D84">
              <w:t>C04</w:t>
            </w:r>
          </w:p>
        </w:tc>
        <w:tc>
          <w:tcPr>
            <w:tcW w:w="437" w:type="pct"/>
            <w:vAlign w:val="center"/>
            <w:hideMark/>
          </w:tcPr>
          <w:p w14:paraId="52A789BC" w14:textId="77777777" w:rsidR="00165D84" w:rsidRPr="00165D84" w:rsidRDefault="00165D84" w:rsidP="00165D84">
            <w:pPr>
              <w:pStyle w:val="a2"/>
            </w:pPr>
            <w:r w:rsidRPr="00165D84">
              <w:t>K2'</w:t>
            </w:r>
          </w:p>
        </w:tc>
        <w:tc>
          <w:tcPr>
            <w:tcW w:w="3728" w:type="pct"/>
            <w:vAlign w:val="center"/>
            <w:hideMark/>
          </w:tcPr>
          <w:p w14:paraId="005BD1BC" w14:textId="77777777" w:rsidR="00165D84" w:rsidRPr="00165D84" w:rsidRDefault="00165D84" w:rsidP="00165D84">
            <w:pPr>
              <w:pStyle w:val="a2"/>
            </w:pPr>
            <w:r w:rsidRPr="00165D84">
              <w:t>(Corresponding pair for K2)</w:t>
            </w:r>
          </w:p>
        </w:tc>
      </w:tr>
      <w:tr w:rsidR="00165D84" w:rsidRPr="00165D84" w14:paraId="2845232F" w14:textId="77777777" w:rsidTr="00165D84">
        <w:trPr>
          <w:tblCellSpacing w:w="15" w:type="dxa"/>
        </w:trPr>
        <w:tc>
          <w:tcPr>
            <w:tcW w:w="754" w:type="pct"/>
            <w:vAlign w:val="center"/>
            <w:hideMark/>
          </w:tcPr>
          <w:p w14:paraId="093148BD" w14:textId="77777777" w:rsidR="00165D84" w:rsidRPr="00165D84" w:rsidRDefault="00165D84" w:rsidP="00165D84">
            <w:pPr>
              <w:pStyle w:val="a2"/>
            </w:pPr>
            <w:r w:rsidRPr="00165D84">
              <w:t>C05</w:t>
            </w:r>
          </w:p>
        </w:tc>
        <w:tc>
          <w:tcPr>
            <w:tcW w:w="437" w:type="pct"/>
            <w:vAlign w:val="center"/>
            <w:hideMark/>
          </w:tcPr>
          <w:p w14:paraId="42C02B83" w14:textId="77777777" w:rsidR="00165D84" w:rsidRPr="00165D84" w:rsidRDefault="00165D84" w:rsidP="00165D84">
            <w:pPr>
              <w:pStyle w:val="a2"/>
            </w:pPr>
            <w:r w:rsidRPr="00165D84">
              <w:t>K3</w:t>
            </w:r>
          </w:p>
        </w:tc>
        <w:tc>
          <w:tcPr>
            <w:tcW w:w="3728" w:type="pct"/>
            <w:vAlign w:val="center"/>
            <w:hideMark/>
          </w:tcPr>
          <w:p w14:paraId="61522AE9" w14:textId="77777777" w:rsidR="00165D84" w:rsidRPr="00165D84" w:rsidRDefault="00165D84" w:rsidP="00165D84">
            <w:pPr>
              <w:pStyle w:val="a2"/>
            </w:pPr>
            <w:r w:rsidRPr="00165D84">
              <w:t>Trip: Normally open by default, pulse output</w:t>
            </w:r>
          </w:p>
        </w:tc>
      </w:tr>
      <w:tr w:rsidR="00165D84" w:rsidRPr="00165D84" w14:paraId="5E6CB442" w14:textId="77777777" w:rsidTr="00165D84">
        <w:trPr>
          <w:tblCellSpacing w:w="15" w:type="dxa"/>
        </w:trPr>
        <w:tc>
          <w:tcPr>
            <w:tcW w:w="754" w:type="pct"/>
            <w:vAlign w:val="center"/>
            <w:hideMark/>
          </w:tcPr>
          <w:p w14:paraId="7F63832F" w14:textId="77777777" w:rsidR="00165D84" w:rsidRPr="00165D84" w:rsidRDefault="00165D84" w:rsidP="00165D84">
            <w:pPr>
              <w:pStyle w:val="a2"/>
            </w:pPr>
            <w:r w:rsidRPr="00165D84">
              <w:t>C06</w:t>
            </w:r>
          </w:p>
        </w:tc>
        <w:tc>
          <w:tcPr>
            <w:tcW w:w="437" w:type="pct"/>
            <w:vAlign w:val="center"/>
            <w:hideMark/>
          </w:tcPr>
          <w:p w14:paraId="27AC9C5C" w14:textId="77777777" w:rsidR="00165D84" w:rsidRPr="00165D84" w:rsidRDefault="00165D84" w:rsidP="00165D84">
            <w:pPr>
              <w:pStyle w:val="a2"/>
            </w:pPr>
            <w:r w:rsidRPr="00165D84">
              <w:t>K3'</w:t>
            </w:r>
          </w:p>
        </w:tc>
        <w:tc>
          <w:tcPr>
            <w:tcW w:w="3728" w:type="pct"/>
            <w:vAlign w:val="center"/>
            <w:hideMark/>
          </w:tcPr>
          <w:p w14:paraId="23F739AF" w14:textId="77777777" w:rsidR="00165D84" w:rsidRPr="00165D84" w:rsidRDefault="00165D84" w:rsidP="00165D84">
            <w:pPr>
              <w:pStyle w:val="a2"/>
            </w:pPr>
            <w:r w:rsidRPr="00165D84">
              <w:t>(Corresponding pair for K3)</w:t>
            </w:r>
          </w:p>
        </w:tc>
      </w:tr>
      <w:tr w:rsidR="00165D84" w:rsidRPr="00165D84" w14:paraId="370444FB" w14:textId="77777777" w:rsidTr="00165D84">
        <w:trPr>
          <w:tblCellSpacing w:w="15" w:type="dxa"/>
        </w:trPr>
        <w:tc>
          <w:tcPr>
            <w:tcW w:w="754" w:type="pct"/>
            <w:vAlign w:val="center"/>
            <w:hideMark/>
          </w:tcPr>
          <w:p w14:paraId="0B4C1EF9" w14:textId="77777777" w:rsidR="00165D84" w:rsidRPr="00165D84" w:rsidRDefault="00165D84" w:rsidP="00165D84">
            <w:pPr>
              <w:pStyle w:val="a2"/>
            </w:pPr>
            <w:r w:rsidRPr="00165D84">
              <w:t>C07</w:t>
            </w:r>
          </w:p>
        </w:tc>
        <w:tc>
          <w:tcPr>
            <w:tcW w:w="437" w:type="pct"/>
            <w:vAlign w:val="center"/>
            <w:hideMark/>
          </w:tcPr>
          <w:p w14:paraId="024CE584" w14:textId="77777777" w:rsidR="00165D84" w:rsidRPr="00165D84" w:rsidRDefault="00165D84" w:rsidP="00165D84">
            <w:pPr>
              <w:pStyle w:val="a2"/>
            </w:pPr>
            <w:r w:rsidRPr="00165D84">
              <w:t>K4</w:t>
            </w:r>
          </w:p>
        </w:tc>
        <w:tc>
          <w:tcPr>
            <w:tcW w:w="3728" w:type="pct"/>
            <w:vAlign w:val="center"/>
            <w:hideMark/>
          </w:tcPr>
          <w:p w14:paraId="5B0DAF20" w14:textId="77777777" w:rsidR="00165D84" w:rsidRPr="00165D84" w:rsidRDefault="00165D84" w:rsidP="00165D84">
            <w:pPr>
              <w:pStyle w:val="a2"/>
            </w:pPr>
            <w:r w:rsidRPr="00165D84">
              <w:t>Early warning: Normally open by default, normally closed output</w:t>
            </w:r>
          </w:p>
        </w:tc>
      </w:tr>
      <w:tr w:rsidR="00165D84" w:rsidRPr="00165D84" w14:paraId="774EF5B8" w14:textId="77777777" w:rsidTr="00165D84">
        <w:trPr>
          <w:tblCellSpacing w:w="15" w:type="dxa"/>
        </w:trPr>
        <w:tc>
          <w:tcPr>
            <w:tcW w:w="754" w:type="pct"/>
            <w:vAlign w:val="center"/>
            <w:hideMark/>
          </w:tcPr>
          <w:p w14:paraId="39D7204F" w14:textId="77777777" w:rsidR="00165D84" w:rsidRPr="00165D84" w:rsidRDefault="00165D84" w:rsidP="00165D84">
            <w:pPr>
              <w:pStyle w:val="a2"/>
            </w:pPr>
            <w:r w:rsidRPr="00165D84">
              <w:lastRenderedPageBreak/>
              <w:t>C08</w:t>
            </w:r>
          </w:p>
        </w:tc>
        <w:tc>
          <w:tcPr>
            <w:tcW w:w="437" w:type="pct"/>
            <w:vAlign w:val="center"/>
            <w:hideMark/>
          </w:tcPr>
          <w:p w14:paraId="0CFF4959" w14:textId="77777777" w:rsidR="00165D84" w:rsidRPr="00165D84" w:rsidRDefault="00165D84" w:rsidP="00165D84">
            <w:pPr>
              <w:pStyle w:val="a2"/>
            </w:pPr>
            <w:r w:rsidRPr="00165D84">
              <w:t>K4'</w:t>
            </w:r>
          </w:p>
        </w:tc>
        <w:tc>
          <w:tcPr>
            <w:tcW w:w="3728" w:type="pct"/>
            <w:vAlign w:val="center"/>
            <w:hideMark/>
          </w:tcPr>
          <w:p w14:paraId="38AD9C39" w14:textId="77777777" w:rsidR="00165D84" w:rsidRPr="00165D84" w:rsidRDefault="00165D84" w:rsidP="00165D84">
            <w:pPr>
              <w:pStyle w:val="a2"/>
            </w:pPr>
            <w:r w:rsidRPr="00165D84">
              <w:t>(Corresponding pair for K4)</w:t>
            </w:r>
          </w:p>
        </w:tc>
      </w:tr>
      <w:tr w:rsidR="00165D84" w:rsidRPr="00165D84" w14:paraId="0A1BF6E6" w14:textId="77777777" w:rsidTr="00165D84">
        <w:trPr>
          <w:tblCellSpacing w:w="15" w:type="dxa"/>
        </w:trPr>
        <w:tc>
          <w:tcPr>
            <w:tcW w:w="754" w:type="pct"/>
            <w:vAlign w:val="center"/>
            <w:hideMark/>
          </w:tcPr>
          <w:p w14:paraId="2B358AD5" w14:textId="77777777" w:rsidR="00165D84" w:rsidRPr="00165D84" w:rsidRDefault="00165D84" w:rsidP="00165D84">
            <w:pPr>
              <w:pStyle w:val="a2"/>
            </w:pPr>
            <w:r w:rsidRPr="00165D84">
              <w:t>C09</w:t>
            </w:r>
          </w:p>
        </w:tc>
        <w:tc>
          <w:tcPr>
            <w:tcW w:w="437" w:type="pct"/>
            <w:vAlign w:val="center"/>
            <w:hideMark/>
          </w:tcPr>
          <w:p w14:paraId="401BD1F0" w14:textId="77777777" w:rsidR="00165D84" w:rsidRPr="00165D84" w:rsidRDefault="00165D84" w:rsidP="00165D84">
            <w:pPr>
              <w:pStyle w:val="a2"/>
            </w:pPr>
            <w:r w:rsidRPr="00165D84">
              <w:t>K5</w:t>
            </w:r>
          </w:p>
        </w:tc>
        <w:tc>
          <w:tcPr>
            <w:tcW w:w="3728" w:type="pct"/>
            <w:vAlign w:val="center"/>
            <w:hideMark/>
          </w:tcPr>
          <w:p w14:paraId="0651C5BF" w14:textId="77777777" w:rsidR="00165D84" w:rsidRPr="00165D84" w:rsidRDefault="00165D84" w:rsidP="00165D84">
            <w:pPr>
              <w:pStyle w:val="a2"/>
            </w:pPr>
            <w:r w:rsidRPr="00165D84">
              <w:t>Alarm: Normally open by default, normally closed output</w:t>
            </w:r>
          </w:p>
        </w:tc>
      </w:tr>
      <w:tr w:rsidR="00165D84" w:rsidRPr="00165D84" w14:paraId="4F7FD0B8" w14:textId="77777777" w:rsidTr="00165D84">
        <w:trPr>
          <w:tblCellSpacing w:w="15" w:type="dxa"/>
        </w:trPr>
        <w:tc>
          <w:tcPr>
            <w:tcW w:w="754" w:type="pct"/>
            <w:vAlign w:val="center"/>
            <w:hideMark/>
          </w:tcPr>
          <w:p w14:paraId="6DDB861B" w14:textId="77777777" w:rsidR="00165D84" w:rsidRPr="00165D84" w:rsidRDefault="00165D84" w:rsidP="00165D84">
            <w:pPr>
              <w:pStyle w:val="a2"/>
            </w:pPr>
            <w:r w:rsidRPr="00165D84">
              <w:t>C10</w:t>
            </w:r>
          </w:p>
        </w:tc>
        <w:tc>
          <w:tcPr>
            <w:tcW w:w="437" w:type="pct"/>
            <w:vAlign w:val="center"/>
            <w:hideMark/>
          </w:tcPr>
          <w:p w14:paraId="19B4AEA0" w14:textId="77777777" w:rsidR="00165D84" w:rsidRPr="00165D84" w:rsidRDefault="00165D84" w:rsidP="00165D84">
            <w:pPr>
              <w:pStyle w:val="a2"/>
            </w:pPr>
            <w:r w:rsidRPr="00165D84">
              <w:t>K5'</w:t>
            </w:r>
          </w:p>
        </w:tc>
        <w:tc>
          <w:tcPr>
            <w:tcW w:w="3728" w:type="pct"/>
            <w:vAlign w:val="center"/>
            <w:hideMark/>
          </w:tcPr>
          <w:p w14:paraId="439BEA7F" w14:textId="77777777" w:rsidR="00165D84" w:rsidRPr="00165D84" w:rsidRDefault="00165D84" w:rsidP="00165D84">
            <w:pPr>
              <w:pStyle w:val="a2"/>
            </w:pPr>
            <w:r w:rsidRPr="00165D84">
              <w:t>(Corresponding pair for K5)</w:t>
            </w:r>
          </w:p>
        </w:tc>
      </w:tr>
      <w:tr w:rsidR="00165D84" w:rsidRPr="00165D84" w14:paraId="413ECE0B" w14:textId="77777777" w:rsidTr="00165D84">
        <w:trPr>
          <w:tblCellSpacing w:w="15" w:type="dxa"/>
        </w:trPr>
        <w:tc>
          <w:tcPr>
            <w:tcW w:w="754" w:type="pct"/>
            <w:vAlign w:val="center"/>
            <w:hideMark/>
          </w:tcPr>
          <w:p w14:paraId="757700BA" w14:textId="77777777" w:rsidR="00165D84" w:rsidRPr="00165D84" w:rsidRDefault="00165D84" w:rsidP="00165D84">
            <w:pPr>
              <w:pStyle w:val="a2"/>
            </w:pPr>
            <w:r w:rsidRPr="00165D84">
              <w:t>C11</w:t>
            </w:r>
          </w:p>
        </w:tc>
        <w:tc>
          <w:tcPr>
            <w:tcW w:w="437" w:type="pct"/>
            <w:vAlign w:val="center"/>
            <w:hideMark/>
          </w:tcPr>
          <w:p w14:paraId="7163D043" w14:textId="77777777" w:rsidR="00165D84" w:rsidRPr="00165D84" w:rsidRDefault="00165D84" w:rsidP="00165D84">
            <w:pPr>
              <w:pStyle w:val="a2"/>
            </w:pPr>
            <w:r w:rsidRPr="00165D84">
              <w:t>K6</w:t>
            </w:r>
          </w:p>
        </w:tc>
        <w:tc>
          <w:tcPr>
            <w:tcW w:w="3728" w:type="pct"/>
            <w:vAlign w:val="center"/>
            <w:hideMark/>
          </w:tcPr>
          <w:p w14:paraId="1D397B60" w14:textId="77777777" w:rsidR="00165D84" w:rsidRPr="00165D84" w:rsidRDefault="00165D84" w:rsidP="00165D84">
            <w:pPr>
              <w:pStyle w:val="a2"/>
            </w:pPr>
            <w:r w:rsidRPr="00165D84">
              <w:t>Interlock: Normally open by default, normally closed output</w:t>
            </w:r>
          </w:p>
        </w:tc>
      </w:tr>
      <w:tr w:rsidR="00165D84" w:rsidRPr="00165D84" w14:paraId="6F1C39FA" w14:textId="77777777" w:rsidTr="00165D84">
        <w:trPr>
          <w:tblCellSpacing w:w="15" w:type="dxa"/>
        </w:trPr>
        <w:tc>
          <w:tcPr>
            <w:tcW w:w="754" w:type="pct"/>
            <w:vAlign w:val="center"/>
            <w:hideMark/>
          </w:tcPr>
          <w:p w14:paraId="2173505E" w14:textId="77777777" w:rsidR="00165D84" w:rsidRPr="00165D84" w:rsidRDefault="00165D84" w:rsidP="00165D84">
            <w:pPr>
              <w:pStyle w:val="a2"/>
            </w:pPr>
            <w:r w:rsidRPr="00165D84">
              <w:t>C12</w:t>
            </w:r>
          </w:p>
        </w:tc>
        <w:tc>
          <w:tcPr>
            <w:tcW w:w="437" w:type="pct"/>
            <w:vAlign w:val="center"/>
            <w:hideMark/>
          </w:tcPr>
          <w:p w14:paraId="5FDEEDDA" w14:textId="77777777" w:rsidR="00165D84" w:rsidRPr="00165D84" w:rsidRDefault="00165D84" w:rsidP="00165D84">
            <w:pPr>
              <w:pStyle w:val="a2"/>
            </w:pPr>
            <w:r w:rsidRPr="00165D84">
              <w:t>K6'</w:t>
            </w:r>
          </w:p>
        </w:tc>
        <w:tc>
          <w:tcPr>
            <w:tcW w:w="3728" w:type="pct"/>
            <w:vAlign w:val="center"/>
            <w:hideMark/>
          </w:tcPr>
          <w:p w14:paraId="0657BDE2" w14:textId="77777777" w:rsidR="00165D84" w:rsidRPr="00165D84" w:rsidRDefault="00165D84" w:rsidP="00165D84">
            <w:pPr>
              <w:pStyle w:val="a2"/>
            </w:pPr>
            <w:r w:rsidRPr="00165D84">
              <w:t>(Corresponding pair for K6)</w:t>
            </w:r>
          </w:p>
        </w:tc>
      </w:tr>
      <w:tr w:rsidR="00165D84" w:rsidRPr="00165D84" w14:paraId="55F7C65B" w14:textId="77777777" w:rsidTr="00165D84">
        <w:trPr>
          <w:tblCellSpacing w:w="15" w:type="dxa"/>
        </w:trPr>
        <w:tc>
          <w:tcPr>
            <w:tcW w:w="754" w:type="pct"/>
            <w:vAlign w:val="center"/>
            <w:hideMark/>
          </w:tcPr>
          <w:p w14:paraId="28E91279" w14:textId="77777777" w:rsidR="00165D84" w:rsidRPr="00165D84" w:rsidRDefault="00165D84" w:rsidP="00165D84">
            <w:pPr>
              <w:pStyle w:val="a2"/>
            </w:pPr>
            <w:r w:rsidRPr="00165D84">
              <w:t>C13</w:t>
            </w:r>
          </w:p>
        </w:tc>
        <w:tc>
          <w:tcPr>
            <w:tcW w:w="437" w:type="pct"/>
            <w:vAlign w:val="center"/>
            <w:hideMark/>
          </w:tcPr>
          <w:p w14:paraId="1076801B" w14:textId="77777777" w:rsidR="00165D84" w:rsidRPr="00165D84" w:rsidRDefault="00165D84" w:rsidP="00165D84">
            <w:pPr>
              <w:pStyle w:val="a2"/>
            </w:pPr>
            <w:r w:rsidRPr="00165D84">
              <w:t>K7</w:t>
            </w:r>
          </w:p>
        </w:tc>
        <w:tc>
          <w:tcPr>
            <w:tcW w:w="3728" w:type="pct"/>
            <w:vAlign w:val="center"/>
            <w:hideMark/>
          </w:tcPr>
          <w:p w14:paraId="2D1D3E9D" w14:textId="77777777" w:rsidR="00165D84" w:rsidRPr="00165D84" w:rsidRDefault="00165D84" w:rsidP="00165D84">
            <w:pPr>
              <w:pStyle w:val="a2"/>
            </w:pPr>
            <w:r w:rsidRPr="00165D84">
              <w:t>Fan: Normally open by default, normally closed output</w:t>
            </w:r>
          </w:p>
        </w:tc>
      </w:tr>
      <w:tr w:rsidR="00165D84" w:rsidRPr="00165D84" w14:paraId="1CEECD6E" w14:textId="77777777" w:rsidTr="00165D84">
        <w:trPr>
          <w:tblCellSpacing w:w="15" w:type="dxa"/>
        </w:trPr>
        <w:tc>
          <w:tcPr>
            <w:tcW w:w="754" w:type="pct"/>
            <w:vAlign w:val="center"/>
            <w:hideMark/>
          </w:tcPr>
          <w:p w14:paraId="1D81692D" w14:textId="77777777" w:rsidR="00165D84" w:rsidRPr="00165D84" w:rsidRDefault="00165D84" w:rsidP="00165D84">
            <w:pPr>
              <w:pStyle w:val="a2"/>
            </w:pPr>
            <w:r w:rsidRPr="00165D84">
              <w:t>C14</w:t>
            </w:r>
          </w:p>
        </w:tc>
        <w:tc>
          <w:tcPr>
            <w:tcW w:w="437" w:type="pct"/>
            <w:vAlign w:val="center"/>
            <w:hideMark/>
          </w:tcPr>
          <w:p w14:paraId="08ACAE34" w14:textId="77777777" w:rsidR="00165D84" w:rsidRPr="00165D84" w:rsidRDefault="00165D84" w:rsidP="00165D84">
            <w:pPr>
              <w:pStyle w:val="a2"/>
            </w:pPr>
            <w:r w:rsidRPr="00165D84">
              <w:t>K7'</w:t>
            </w:r>
          </w:p>
        </w:tc>
        <w:tc>
          <w:tcPr>
            <w:tcW w:w="3728" w:type="pct"/>
            <w:vAlign w:val="center"/>
            <w:hideMark/>
          </w:tcPr>
          <w:p w14:paraId="63A3C5F9" w14:textId="77777777" w:rsidR="00165D84" w:rsidRPr="00165D84" w:rsidRDefault="00165D84" w:rsidP="00165D84">
            <w:pPr>
              <w:pStyle w:val="a2"/>
            </w:pPr>
            <w:r w:rsidRPr="00165D84">
              <w:t>(Corresponding pair for K7)</w:t>
            </w:r>
          </w:p>
        </w:tc>
      </w:tr>
      <w:tr w:rsidR="00165D84" w:rsidRPr="00165D84" w14:paraId="4022630B" w14:textId="77777777" w:rsidTr="00165D84">
        <w:trPr>
          <w:tblCellSpacing w:w="15" w:type="dxa"/>
        </w:trPr>
        <w:tc>
          <w:tcPr>
            <w:tcW w:w="754" w:type="pct"/>
            <w:vAlign w:val="center"/>
            <w:hideMark/>
          </w:tcPr>
          <w:p w14:paraId="104BC4FD" w14:textId="77777777" w:rsidR="00165D84" w:rsidRPr="00165D84" w:rsidRDefault="00165D84" w:rsidP="00165D84">
            <w:pPr>
              <w:pStyle w:val="a2"/>
            </w:pPr>
            <w:r w:rsidRPr="00165D84">
              <w:t>C15</w:t>
            </w:r>
          </w:p>
        </w:tc>
        <w:tc>
          <w:tcPr>
            <w:tcW w:w="437" w:type="pct"/>
            <w:vAlign w:val="center"/>
            <w:hideMark/>
          </w:tcPr>
          <w:p w14:paraId="45D0D116" w14:textId="77777777" w:rsidR="00165D84" w:rsidRPr="00165D84" w:rsidRDefault="00165D84" w:rsidP="00165D84">
            <w:pPr>
              <w:pStyle w:val="a2"/>
            </w:pPr>
            <w:r w:rsidRPr="00165D84">
              <w:t>K8</w:t>
            </w:r>
          </w:p>
        </w:tc>
        <w:tc>
          <w:tcPr>
            <w:tcW w:w="3728" w:type="pct"/>
            <w:vAlign w:val="center"/>
            <w:hideMark/>
          </w:tcPr>
          <w:p w14:paraId="76F21527" w14:textId="77777777" w:rsidR="00165D84" w:rsidRPr="00165D84" w:rsidRDefault="00165D84" w:rsidP="00165D84">
            <w:pPr>
              <w:pStyle w:val="a2"/>
            </w:pPr>
            <w:r w:rsidRPr="00165D84">
              <w:t>Spare output</w:t>
            </w:r>
          </w:p>
        </w:tc>
      </w:tr>
      <w:tr w:rsidR="00165D84" w:rsidRPr="00165D84" w14:paraId="6AC05180" w14:textId="77777777" w:rsidTr="00165D84">
        <w:trPr>
          <w:tblCellSpacing w:w="15" w:type="dxa"/>
        </w:trPr>
        <w:tc>
          <w:tcPr>
            <w:tcW w:w="754" w:type="pct"/>
            <w:vAlign w:val="center"/>
            <w:hideMark/>
          </w:tcPr>
          <w:p w14:paraId="023E69CD" w14:textId="77777777" w:rsidR="00165D84" w:rsidRPr="00165D84" w:rsidRDefault="00165D84" w:rsidP="00165D84">
            <w:pPr>
              <w:pStyle w:val="a2"/>
            </w:pPr>
            <w:r w:rsidRPr="00165D84">
              <w:t>C16</w:t>
            </w:r>
          </w:p>
        </w:tc>
        <w:tc>
          <w:tcPr>
            <w:tcW w:w="437" w:type="pct"/>
            <w:vAlign w:val="center"/>
            <w:hideMark/>
          </w:tcPr>
          <w:p w14:paraId="2F6D97EB" w14:textId="77777777" w:rsidR="00165D84" w:rsidRPr="00165D84" w:rsidRDefault="00165D84" w:rsidP="00165D84">
            <w:pPr>
              <w:pStyle w:val="a2"/>
            </w:pPr>
            <w:r w:rsidRPr="00165D84">
              <w:t>K8'</w:t>
            </w:r>
          </w:p>
        </w:tc>
        <w:tc>
          <w:tcPr>
            <w:tcW w:w="3728" w:type="pct"/>
            <w:vAlign w:val="center"/>
            <w:hideMark/>
          </w:tcPr>
          <w:p w14:paraId="1A69DFED" w14:textId="77777777" w:rsidR="00165D84" w:rsidRPr="00165D84" w:rsidRDefault="00165D84" w:rsidP="00165D84">
            <w:pPr>
              <w:pStyle w:val="a2"/>
            </w:pPr>
            <w:r w:rsidRPr="00165D84">
              <w:t>(Corresponding pair for K8)</w:t>
            </w:r>
          </w:p>
        </w:tc>
      </w:tr>
      <w:tr w:rsidR="00165D84" w:rsidRPr="00165D84" w14:paraId="6EF99491" w14:textId="77777777" w:rsidTr="00165D84">
        <w:trPr>
          <w:tblCellSpacing w:w="15" w:type="dxa"/>
        </w:trPr>
        <w:tc>
          <w:tcPr>
            <w:tcW w:w="754" w:type="pct"/>
            <w:vAlign w:val="center"/>
            <w:hideMark/>
          </w:tcPr>
          <w:p w14:paraId="6F03837F" w14:textId="77777777" w:rsidR="00165D84" w:rsidRPr="00165D84" w:rsidRDefault="00165D84" w:rsidP="00165D84">
            <w:pPr>
              <w:pStyle w:val="a2"/>
            </w:pPr>
            <w:r w:rsidRPr="00165D84">
              <w:t>C17</w:t>
            </w:r>
          </w:p>
        </w:tc>
        <w:tc>
          <w:tcPr>
            <w:tcW w:w="437" w:type="pct"/>
            <w:vAlign w:val="center"/>
            <w:hideMark/>
          </w:tcPr>
          <w:p w14:paraId="74D8A3D5" w14:textId="77777777" w:rsidR="00165D84" w:rsidRPr="00165D84" w:rsidRDefault="00165D84" w:rsidP="00165D84">
            <w:pPr>
              <w:pStyle w:val="a2"/>
            </w:pPr>
            <w:r w:rsidRPr="00165D84">
              <w:t>K9</w:t>
            </w:r>
          </w:p>
        </w:tc>
        <w:tc>
          <w:tcPr>
            <w:tcW w:w="3728" w:type="pct"/>
            <w:vAlign w:val="center"/>
            <w:hideMark/>
          </w:tcPr>
          <w:p w14:paraId="36121698" w14:textId="77777777" w:rsidR="00165D84" w:rsidRPr="00165D84" w:rsidRDefault="00165D84" w:rsidP="00165D84">
            <w:pPr>
              <w:pStyle w:val="a2"/>
            </w:pPr>
            <w:r w:rsidRPr="00165D84">
              <w:t>Spare output</w:t>
            </w:r>
          </w:p>
        </w:tc>
      </w:tr>
      <w:tr w:rsidR="00165D84" w:rsidRPr="00165D84" w14:paraId="37181F03" w14:textId="77777777" w:rsidTr="00165D84">
        <w:trPr>
          <w:tblCellSpacing w:w="15" w:type="dxa"/>
        </w:trPr>
        <w:tc>
          <w:tcPr>
            <w:tcW w:w="754" w:type="pct"/>
            <w:vAlign w:val="center"/>
            <w:hideMark/>
          </w:tcPr>
          <w:p w14:paraId="77C56639" w14:textId="77777777" w:rsidR="00165D84" w:rsidRPr="00165D84" w:rsidRDefault="00165D84" w:rsidP="00165D84">
            <w:pPr>
              <w:pStyle w:val="a2"/>
            </w:pPr>
            <w:r w:rsidRPr="00165D84">
              <w:t>C18</w:t>
            </w:r>
          </w:p>
        </w:tc>
        <w:tc>
          <w:tcPr>
            <w:tcW w:w="437" w:type="pct"/>
            <w:vAlign w:val="center"/>
            <w:hideMark/>
          </w:tcPr>
          <w:p w14:paraId="6AEF9A1B" w14:textId="77777777" w:rsidR="00165D84" w:rsidRPr="00165D84" w:rsidRDefault="00165D84" w:rsidP="00165D84">
            <w:pPr>
              <w:pStyle w:val="a2"/>
            </w:pPr>
            <w:r w:rsidRPr="00165D84">
              <w:t>K9'</w:t>
            </w:r>
          </w:p>
        </w:tc>
        <w:tc>
          <w:tcPr>
            <w:tcW w:w="3728" w:type="pct"/>
            <w:vAlign w:val="center"/>
            <w:hideMark/>
          </w:tcPr>
          <w:p w14:paraId="04F7F253" w14:textId="77777777" w:rsidR="00165D84" w:rsidRPr="00165D84" w:rsidRDefault="00165D84" w:rsidP="00165D84">
            <w:pPr>
              <w:pStyle w:val="a2"/>
            </w:pPr>
            <w:r w:rsidRPr="00165D84">
              <w:t>(Corresponding pair for K9)</w:t>
            </w:r>
          </w:p>
        </w:tc>
      </w:tr>
      <w:tr w:rsidR="00165D84" w:rsidRPr="00165D84" w14:paraId="66D663BF" w14:textId="77777777" w:rsidTr="00165D84">
        <w:trPr>
          <w:tblCellSpacing w:w="15" w:type="dxa"/>
        </w:trPr>
        <w:tc>
          <w:tcPr>
            <w:tcW w:w="754" w:type="pct"/>
            <w:vAlign w:val="center"/>
            <w:hideMark/>
          </w:tcPr>
          <w:p w14:paraId="336A8D28" w14:textId="77777777" w:rsidR="00165D84" w:rsidRPr="00165D84" w:rsidRDefault="00165D84" w:rsidP="00165D84">
            <w:pPr>
              <w:pStyle w:val="a2"/>
            </w:pPr>
            <w:r w:rsidRPr="00165D84">
              <w:t>C19</w:t>
            </w:r>
          </w:p>
        </w:tc>
        <w:tc>
          <w:tcPr>
            <w:tcW w:w="437" w:type="pct"/>
            <w:vAlign w:val="center"/>
            <w:hideMark/>
          </w:tcPr>
          <w:p w14:paraId="19B613EC" w14:textId="77777777" w:rsidR="00165D84" w:rsidRPr="00165D84" w:rsidRDefault="00165D84" w:rsidP="00165D84">
            <w:pPr>
              <w:pStyle w:val="a2"/>
            </w:pPr>
            <w:r w:rsidRPr="00165D84">
              <w:t>K10</w:t>
            </w:r>
          </w:p>
        </w:tc>
        <w:tc>
          <w:tcPr>
            <w:tcW w:w="3728" w:type="pct"/>
            <w:vAlign w:val="center"/>
            <w:hideMark/>
          </w:tcPr>
          <w:p w14:paraId="7926F6C9" w14:textId="77777777" w:rsidR="00165D84" w:rsidRPr="00165D84" w:rsidRDefault="00165D84" w:rsidP="00165D84">
            <w:pPr>
              <w:pStyle w:val="a2"/>
            </w:pPr>
            <w:r w:rsidRPr="00165D84">
              <w:t>Spare output</w:t>
            </w:r>
          </w:p>
        </w:tc>
      </w:tr>
      <w:tr w:rsidR="00165D84" w:rsidRPr="00165D84" w14:paraId="3320BFFA" w14:textId="77777777" w:rsidTr="00165D84">
        <w:trPr>
          <w:tblCellSpacing w:w="15" w:type="dxa"/>
        </w:trPr>
        <w:tc>
          <w:tcPr>
            <w:tcW w:w="754" w:type="pct"/>
            <w:vAlign w:val="center"/>
            <w:hideMark/>
          </w:tcPr>
          <w:p w14:paraId="49BD716D" w14:textId="77777777" w:rsidR="00165D84" w:rsidRPr="00165D84" w:rsidRDefault="00165D84" w:rsidP="00165D84">
            <w:pPr>
              <w:pStyle w:val="a2"/>
            </w:pPr>
            <w:r w:rsidRPr="00165D84">
              <w:t>C20</w:t>
            </w:r>
          </w:p>
        </w:tc>
        <w:tc>
          <w:tcPr>
            <w:tcW w:w="437" w:type="pct"/>
            <w:vAlign w:val="center"/>
            <w:hideMark/>
          </w:tcPr>
          <w:p w14:paraId="03B530AD" w14:textId="77777777" w:rsidR="00165D84" w:rsidRPr="00165D84" w:rsidRDefault="00165D84" w:rsidP="00165D84">
            <w:pPr>
              <w:pStyle w:val="a2"/>
            </w:pPr>
            <w:r w:rsidRPr="00165D84">
              <w:t>K10'</w:t>
            </w:r>
          </w:p>
        </w:tc>
        <w:tc>
          <w:tcPr>
            <w:tcW w:w="3728" w:type="pct"/>
            <w:vAlign w:val="center"/>
            <w:hideMark/>
          </w:tcPr>
          <w:p w14:paraId="59191AAA" w14:textId="77777777" w:rsidR="00165D84" w:rsidRPr="00165D84" w:rsidRDefault="00165D84" w:rsidP="00165D84">
            <w:pPr>
              <w:pStyle w:val="a2"/>
            </w:pPr>
            <w:r w:rsidRPr="00165D84">
              <w:t>(Corresponding pair for K10)</w:t>
            </w:r>
          </w:p>
        </w:tc>
      </w:tr>
    </w:tbl>
    <w:p w14:paraId="01F02063" w14:textId="57AC52EA" w:rsidR="00165D84" w:rsidRPr="00165D84" w:rsidRDefault="00165D84" w:rsidP="00165D84">
      <w:pPr>
        <w:pStyle w:val="a2"/>
        <w:ind w:firstLine="0"/>
        <w:rPr>
          <w:rFonts w:hint="eastAsia"/>
        </w:rPr>
      </w:pPr>
      <w:r w:rsidRPr="00165D84">
        <w:t>5. Digital Input Section</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10"/>
        <w:gridCol w:w="1126"/>
        <w:gridCol w:w="5350"/>
      </w:tblGrid>
      <w:tr w:rsidR="00165D84" w:rsidRPr="00165D84" w14:paraId="7BF56904" w14:textId="77777777" w:rsidTr="00165D84">
        <w:trPr>
          <w:tblHeader/>
          <w:tblCellSpacing w:w="15" w:type="dxa"/>
        </w:trPr>
        <w:tc>
          <w:tcPr>
            <w:tcW w:w="1102" w:type="pct"/>
            <w:vAlign w:val="center"/>
            <w:hideMark/>
          </w:tcPr>
          <w:p w14:paraId="741716EE" w14:textId="77777777" w:rsidR="00165D84" w:rsidRPr="00165D84" w:rsidRDefault="00165D84" w:rsidP="00165D84">
            <w:pPr>
              <w:pStyle w:val="a2"/>
              <w:rPr>
                <w:b/>
                <w:bCs/>
              </w:rPr>
            </w:pPr>
            <w:r w:rsidRPr="00165D84">
              <w:rPr>
                <w:b/>
                <w:bCs/>
              </w:rPr>
              <w:t>Terminal No.</w:t>
            </w:r>
          </w:p>
        </w:tc>
        <w:tc>
          <w:tcPr>
            <w:tcW w:w="647" w:type="pct"/>
            <w:vAlign w:val="center"/>
            <w:hideMark/>
          </w:tcPr>
          <w:p w14:paraId="34D7A5AB" w14:textId="77777777" w:rsidR="00165D84" w:rsidRPr="00165D84" w:rsidRDefault="00165D84" w:rsidP="00165D84">
            <w:pPr>
              <w:pStyle w:val="a2"/>
              <w:rPr>
                <w:b/>
                <w:bCs/>
              </w:rPr>
            </w:pPr>
            <w:r w:rsidRPr="00165D84">
              <w:rPr>
                <w:b/>
                <w:bCs/>
              </w:rPr>
              <w:t>Symbol</w:t>
            </w:r>
          </w:p>
        </w:tc>
        <w:tc>
          <w:tcPr>
            <w:tcW w:w="3134" w:type="pct"/>
            <w:vAlign w:val="center"/>
            <w:hideMark/>
          </w:tcPr>
          <w:p w14:paraId="4FFB6F9B" w14:textId="77777777" w:rsidR="00165D84" w:rsidRPr="00165D84" w:rsidRDefault="00165D84" w:rsidP="00165D84">
            <w:pPr>
              <w:pStyle w:val="a2"/>
              <w:rPr>
                <w:b/>
                <w:bCs/>
              </w:rPr>
            </w:pPr>
            <w:r w:rsidRPr="00165D84">
              <w:rPr>
                <w:b/>
                <w:bCs/>
              </w:rPr>
              <w:t>Description</w:t>
            </w:r>
          </w:p>
        </w:tc>
      </w:tr>
      <w:tr w:rsidR="00165D84" w:rsidRPr="00165D84" w14:paraId="2BE940D7" w14:textId="77777777" w:rsidTr="00165D84">
        <w:trPr>
          <w:tblCellSpacing w:w="15" w:type="dxa"/>
        </w:trPr>
        <w:tc>
          <w:tcPr>
            <w:tcW w:w="1102" w:type="pct"/>
            <w:vAlign w:val="center"/>
            <w:hideMark/>
          </w:tcPr>
          <w:p w14:paraId="10CACB3F" w14:textId="77777777" w:rsidR="00165D84" w:rsidRPr="00165D84" w:rsidRDefault="00165D84" w:rsidP="00165D84">
            <w:pPr>
              <w:pStyle w:val="a2"/>
            </w:pPr>
            <w:r w:rsidRPr="00165D84">
              <w:t>D01</w:t>
            </w:r>
          </w:p>
        </w:tc>
        <w:tc>
          <w:tcPr>
            <w:tcW w:w="647" w:type="pct"/>
            <w:vAlign w:val="center"/>
            <w:hideMark/>
          </w:tcPr>
          <w:p w14:paraId="4EE3EF0D" w14:textId="77777777" w:rsidR="00165D84" w:rsidRPr="00165D84" w:rsidRDefault="00165D84" w:rsidP="00165D84">
            <w:pPr>
              <w:pStyle w:val="a2"/>
            </w:pPr>
            <w:r w:rsidRPr="00165D84">
              <w:t>IN1</w:t>
            </w:r>
          </w:p>
        </w:tc>
        <w:tc>
          <w:tcPr>
            <w:tcW w:w="3134" w:type="pct"/>
            <w:vAlign w:val="center"/>
            <w:hideMark/>
          </w:tcPr>
          <w:p w14:paraId="1956A449" w14:textId="77777777" w:rsidR="00165D84" w:rsidRPr="00165D84" w:rsidRDefault="00165D84" w:rsidP="00165D84">
            <w:pPr>
              <w:pStyle w:val="a2"/>
            </w:pPr>
            <w:r w:rsidRPr="00165D84">
              <w:t>Switch status input</w:t>
            </w:r>
          </w:p>
        </w:tc>
      </w:tr>
      <w:tr w:rsidR="00165D84" w:rsidRPr="00165D84" w14:paraId="44C5E46C" w14:textId="77777777" w:rsidTr="00165D84">
        <w:trPr>
          <w:tblCellSpacing w:w="15" w:type="dxa"/>
        </w:trPr>
        <w:tc>
          <w:tcPr>
            <w:tcW w:w="1102" w:type="pct"/>
            <w:vAlign w:val="center"/>
            <w:hideMark/>
          </w:tcPr>
          <w:p w14:paraId="2E69340D" w14:textId="77777777" w:rsidR="00165D84" w:rsidRPr="00165D84" w:rsidRDefault="00165D84" w:rsidP="00165D84">
            <w:pPr>
              <w:pStyle w:val="a2"/>
            </w:pPr>
            <w:r w:rsidRPr="00165D84">
              <w:t>D02</w:t>
            </w:r>
          </w:p>
        </w:tc>
        <w:tc>
          <w:tcPr>
            <w:tcW w:w="647" w:type="pct"/>
            <w:vAlign w:val="center"/>
            <w:hideMark/>
          </w:tcPr>
          <w:p w14:paraId="14FE9631" w14:textId="77777777" w:rsidR="00165D84" w:rsidRPr="00165D84" w:rsidRDefault="00165D84" w:rsidP="00165D84">
            <w:pPr>
              <w:pStyle w:val="a2"/>
            </w:pPr>
            <w:r w:rsidRPr="00165D84">
              <w:t>IN1'</w:t>
            </w:r>
          </w:p>
        </w:tc>
        <w:tc>
          <w:tcPr>
            <w:tcW w:w="3134" w:type="pct"/>
            <w:vAlign w:val="center"/>
            <w:hideMark/>
          </w:tcPr>
          <w:p w14:paraId="05D48383" w14:textId="77777777" w:rsidR="00165D84" w:rsidRPr="00165D84" w:rsidRDefault="00165D84" w:rsidP="00165D84">
            <w:pPr>
              <w:pStyle w:val="a2"/>
            </w:pPr>
            <w:r w:rsidRPr="00165D84">
              <w:t>(Corresponding pair for IN1)</w:t>
            </w:r>
          </w:p>
        </w:tc>
      </w:tr>
      <w:tr w:rsidR="00165D84" w:rsidRPr="00165D84" w14:paraId="6671EFE2" w14:textId="77777777" w:rsidTr="00165D84">
        <w:trPr>
          <w:tblCellSpacing w:w="15" w:type="dxa"/>
        </w:trPr>
        <w:tc>
          <w:tcPr>
            <w:tcW w:w="1102" w:type="pct"/>
            <w:vAlign w:val="center"/>
            <w:hideMark/>
          </w:tcPr>
          <w:p w14:paraId="76D8E709" w14:textId="77777777" w:rsidR="00165D84" w:rsidRPr="00165D84" w:rsidRDefault="00165D84" w:rsidP="00165D84">
            <w:pPr>
              <w:pStyle w:val="a2"/>
            </w:pPr>
            <w:r w:rsidRPr="00165D84">
              <w:t>D03</w:t>
            </w:r>
          </w:p>
        </w:tc>
        <w:tc>
          <w:tcPr>
            <w:tcW w:w="647" w:type="pct"/>
            <w:vAlign w:val="center"/>
            <w:hideMark/>
          </w:tcPr>
          <w:p w14:paraId="7A24425F" w14:textId="77777777" w:rsidR="00165D84" w:rsidRPr="00165D84" w:rsidRDefault="00165D84" w:rsidP="00165D84">
            <w:pPr>
              <w:pStyle w:val="a2"/>
            </w:pPr>
            <w:r w:rsidRPr="00165D84">
              <w:t>IN2</w:t>
            </w:r>
          </w:p>
        </w:tc>
        <w:tc>
          <w:tcPr>
            <w:tcW w:w="3134" w:type="pct"/>
            <w:vAlign w:val="center"/>
            <w:hideMark/>
          </w:tcPr>
          <w:p w14:paraId="5C132B53" w14:textId="77777777" w:rsidR="00165D84" w:rsidRPr="00165D84" w:rsidRDefault="00165D84" w:rsidP="00165D84">
            <w:pPr>
              <w:pStyle w:val="a2"/>
            </w:pPr>
            <w:r w:rsidRPr="00165D84">
              <w:t>Isolator status input</w:t>
            </w:r>
          </w:p>
        </w:tc>
      </w:tr>
      <w:tr w:rsidR="00165D84" w:rsidRPr="00165D84" w14:paraId="689F1E03" w14:textId="77777777" w:rsidTr="00165D84">
        <w:trPr>
          <w:tblCellSpacing w:w="15" w:type="dxa"/>
        </w:trPr>
        <w:tc>
          <w:tcPr>
            <w:tcW w:w="1102" w:type="pct"/>
            <w:vAlign w:val="center"/>
            <w:hideMark/>
          </w:tcPr>
          <w:p w14:paraId="3C0C9E0C" w14:textId="77777777" w:rsidR="00165D84" w:rsidRPr="00165D84" w:rsidRDefault="00165D84" w:rsidP="00165D84">
            <w:pPr>
              <w:pStyle w:val="a2"/>
            </w:pPr>
            <w:r w:rsidRPr="00165D84">
              <w:t>D04</w:t>
            </w:r>
          </w:p>
        </w:tc>
        <w:tc>
          <w:tcPr>
            <w:tcW w:w="647" w:type="pct"/>
            <w:vAlign w:val="center"/>
            <w:hideMark/>
          </w:tcPr>
          <w:p w14:paraId="4B18103F" w14:textId="77777777" w:rsidR="00165D84" w:rsidRPr="00165D84" w:rsidRDefault="00165D84" w:rsidP="00165D84">
            <w:pPr>
              <w:pStyle w:val="a2"/>
            </w:pPr>
            <w:r w:rsidRPr="00165D84">
              <w:t>IN2'</w:t>
            </w:r>
          </w:p>
        </w:tc>
        <w:tc>
          <w:tcPr>
            <w:tcW w:w="3134" w:type="pct"/>
            <w:vAlign w:val="center"/>
            <w:hideMark/>
          </w:tcPr>
          <w:p w14:paraId="75340B36" w14:textId="77777777" w:rsidR="00165D84" w:rsidRPr="00165D84" w:rsidRDefault="00165D84" w:rsidP="00165D84">
            <w:pPr>
              <w:pStyle w:val="a2"/>
            </w:pPr>
            <w:r w:rsidRPr="00165D84">
              <w:t>(Corresponding pair for IN2)</w:t>
            </w:r>
          </w:p>
        </w:tc>
      </w:tr>
      <w:tr w:rsidR="00165D84" w:rsidRPr="00165D84" w14:paraId="7F4181C4" w14:textId="77777777" w:rsidTr="00165D84">
        <w:trPr>
          <w:tblCellSpacing w:w="15" w:type="dxa"/>
        </w:trPr>
        <w:tc>
          <w:tcPr>
            <w:tcW w:w="1102" w:type="pct"/>
            <w:vAlign w:val="center"/>
            <w:hideMark/>
          </w:tcPr>
          <w:p w14:paraId="3B4F3B9F" w14:textId="77777777" w:rsidR="00165D84" w:rsidRPr="00165D84" w:rsidRDefault="00165D84" w:rsidP="00165D84">
            <w:pPr>
              <w:pStyle w:val="a2"/>
            </w:pPr>
            <w:r w:rsidRPr="00165D84">
              <w:t>D05</w:t>
            </w:r>
          </w:p>
        </w:tc>
        <w:tc>
          <w:tcPr>
            <w:tcW w:w="647" w:type="pct"/>
            <w:vAlign w:val="center"/>
            <w:hideMark/>
          </w:tcPr>
          <w:p w14:paraId="69AF1721" w14:textId="77777777" w:rsidR="00165D84" w:rsidRPr="00165D84" w:rsidRDefault="00165D84" w:rsidP="00165D84">
            <w:pPr>
              <w:pStyle w:val="a2"/>
            </w:pPr>
            <w:r w:rsidRPr="00165D84">
              <w:t>IN3</w:t>
            </w:r>
          </w:p>
        </w:tc>
        <w:tc>
          <w:tcPr>
            <w:tcW w:w="3134" w:type="pct"/>
            <w:vAlign w:val="center"/>
            <w:hideMark/>
          </w:tcPr>
          <w:p w14:paraId="7D173B0E" w14:textId="77777777" w:rsidR="00165D84" w:rsidRPr="00165D84" w:rsidRDefault="00165D84" w:rsidP="00165D84">
            <w:pPr>
              <w:pStyle w:val="a2"/>
            </w:pPr>
            <w:r w:rsidRPr="00165D84">
              <w:t>Earthing switch status input</w:t>
            </w:r>
          </w:p>
        </w:tc>
      </w:tr>
      <w:tr w:rsidR="00165D84" w:rsidRPr="00165D84" w14:paraId="2E8791E7" w14:textId="77777777" w:rsidTr="00165D84">
        <w:trPr>
          <w:tblCellSpacing w:w="15" w:type="dxa"/>
        </w:trPr>
        <w:tc>
          <w:tcPr>
            <w:tcW w:w="1102" w:type="pct"/>
            <w:vAlign w:val="center"/>
            <w:hideMark/>
          </w:tcPr>
          <w:p w14:paraId="0F1C3BCF" w14:textId="77777777" w:rsidR="00165D84" w:rsidRPr="00165D84" w:rsidRDefault="00165D84" w:rsidP="00165D84">
            <w:pPr>
              <w:pStyle w:val="a2"/>
            </w:pPr>
            <w:r w:rsidRPr="00165D84">
              <w:t>D06</w:t>
            </w:r>
          </w:p>
        </w:tc>
        <w:tc>
          <w:tcPr>
            <w:tcW w:w="647" w:type="pct"/>
            <w:vAlign w:val="center"/>
            <w:hideMark/>
          </w:tcPr>
          <w:p w14:paraId="492F3490" w14:textId="77777777" w:rsidR="00165D84" w:rsidRPr="00165D84" w:rsidRDefault="00165D84" w:rsidP="00165D84">
            <w:pPr>
              <w:pStyle w:val="a2"/>
            </w:pPr>
            <w:r w:rsidRPr="00165D84">
              <w:t>IN3'</w:t>
            </w:r>
          </w:p>
        </w:tc>
        <w:tc>
          <w:tcPr>
            <w:tcW w:w="3134" w:type="pct"/>
            <w:vAlign w:val="center"/>
            <w:hideMark/>
          </w:tcPr>
          <w:p w14:paraId="33005347" w14:textId="77777777" w:rsidR="00165D84" w:rsidRPr="00165D84" w:rsidRDefault="00165D84" w:rsidP="00165D84">
            <w:pPr>
              <w:pStyle w:val="a2"/>
            </w:pPr>
            <w:r w:rsidRPr="00165D84">
              <w:t>(Corresponding pair for IN3)</w:t>
            </w:r>
          </w:p>
        </w:tc>
      </w:tr>
      <w:tr w:rsidR="00165D84" w:rsidRPr="00165D84" w14:paraId="4C7C92B5" w14:textId="77777777" w:rsidTr="00165D84">
        <w:trPr>
          <w:tblCellSpacing w:w="15" w:type="dxa"/>
        </w:trPr>
        <w:tc>
          <w:tcPr>
            <w:tcW w:w="1102" w:type="pct"/>
            <w:vAlign w:val="center"/>
            <w:hideMark/>
          </w:tcPr>
          <w:p w14:paraId="21F50CDB" w14:textId="77777777" w:rsidR="00165D84" w:rsidRPr="00165D84" w:rsidRDefault="00165D84" w:rsidP="00165D84">
            <w:pPr>
              <w:pStyle w:val="a2"/>
            </w:pPr>
            <w:r w:rsidRPr="00165D84">
              <w:t>D07</w:t>
            </w:r>
          </w:p>
        </w:tc>
        <w:tc>
          <w:tcPr>
            <w:tcW w:w="647" w:type="pct"/>
            <w:vAlign w:val="center"/>
            <w:hideMark/>
          </w:tcPr>
          <w:p w14:paraId="50FB0167" w14:textId="77777777" w:rsidR="00165D84" w:rsidRPr="00165D84" w:rsidRDefault="00165D84" w:rsidP="00165D84">
            <w:pPr>
              <w:pStyle w:val="a2"/>
            </w:pPr>
            <w:r w:rsidRPr="00165D84">
              <w:t>IN4</w:t>
            </w:r>
          </w:p>
        </w:tc>
        <w:tc>
          <w:tcPr>
            <w:tcW w:w="3134" w:type="pct"/>
            <w:vAlign w:val="center"/>
            <w:hideMark/>
          </w:tcPr>
          <w:p w14:paraId="4871B013" w14:textId="77777777" w:rsidR="00165D84" w:rsidRPr="00165D84" w:rsidRDefault="00165D84" w:rsidP="00165D84">
            <w:pPr>
              <w:pStyle w:val="a2"/>
            </w:pPr>
            <w:r w:rsidRPr="00165D84">
              <w:t>Cabinet door status input</w:t>
            </w:r>
          </w:p>
        </w:tc>
      </w:tr>
      <w:tr w:rsidR="00165D84" w:rsidRPr="00165D84" w14:paraId="33DB94DA" w14:textId="77777777" w:rsidTr="00165D84">
        <w:trPr>
          <w:tblCellSpacing w:w="15" w:type="dxa"/>
        </w:trPr>
        <w:tc>
          <w:tcPr>
            <w:tcW w:w="1102" w:type="pct"/>
            <w:vAlign w:val="center"/>
            <w:hideMark/>
          </w:tcPr>
          <w:p w14:paraId="6215005F" w14:textId="77777777" w:rsidR="00165D84" w:rsidRPr="00165D84" w:rsidRDefault="00165D84" w:rsidP="00165D84">
            <w:pPr>
              <w:pStyle w:val="a2"/>
            </w:pPr>
            <w:r w:rsidRPr="00165D84">
              <w:t>D08</w:t>
            </w:r>
          </w:p>
        </w:tc>
        <w:tc>
          <w:tcPr>
            <w:tcW w:w="647" w:type="pct"/>
            <w:vAlign w:val="center"/>
            <w:hideMark/>
          </w:tcPr>
          <w:p w14:paraId="5ABC1573" w14:textId="77777777" w:rsidR="00165D84" w:rsidRPr="00165D84" w:rsidRDefault="00165D84" w:rsidP="00165D84">
            <w:pPr>
              <w:pStyle w:val="a2"/>
            </w:pPr>
            <w:r w:rsidRPr="00165D84">
              <w:t>IN4'</w:t>
            </w:r>
          </w:p>
        </w:tc>
        <w:tc>
          <w:tcPr>
            <w:tcW w:w="3134" w:type="pct"/>
            <w:vAlign w:val="center"/>
            <w:hideMark/>
          </w:tcPr>
          <w:p w14:paraId="7C8FCDEA" w14:textId="77777777" w:rsidR="00165D84" w:rsidRPr="00165D84" w:rsidRDefault="00165D84" w:rsidP="00165D84">
            <w:pPr>
              <w:pStyle w:val="a2"/>
            </w:pPr>
            <w:r w:rsidRPr="00165D84">
              <w:t>(Corresponding pair for IN4)</w:t>
            </w:r>
          </w:p>
        </w:tc>
      </w:tr>
      <w:tr w:rsidR="00165D84" w:rsidRPr="00165D84" w14:paraId="6D6FA575" w14:textId="77777777" w:rsidTr="00165D84">
        <w:trPr>
          <w:tblCellSpacing w:w="15" w:type="dxa"/>
        </w:trPr>
        <w:tc>
          <w:tcPr>
            <w:tcW w:w="1102" w:type="pct"/>
            <w:vAlign w:val="center"/>
            <w:hideMark/>
          </w:tcPr>
          <w:p w14:paraId="09EA3901" w14:textId="77777777" w:rsidR="00165D84" w:rsidRPr="00165D84" w:rsidRDefault="00165D84" w:rsidP="00165D84">
            <w:pPr>
              <w:pStyle w:val="a2"/>
            </w:pPr>
            <w:r w:rsidRPr="00165D84">
              <w:t>D09</w:t>
            </w:r>
          </w:p>
        </w:tc>
        <w:tc>
          <w:tcPr>
            <w:tcW w:w="647" w:type="pct"/>
            <w:vAlign w:val="center"/>
            <w:hideMark/>
          </w:tcPr>
          <w:p w14:paraId="79998B9D" w14:textId="77777777" w:rsidR="00165D84" w:rsidRPr="00165D84" w:rsidRDefault="00165D84" w:rsidP="00165D84">
            <w:pPr>
              <w:pStyle w:val="a2"/>
            </w:pPr>
            <w:r w:rsidRPr="00165D84">
              <w:t>IN5</w:t>
            </w:r>
          </w:p>
        </w:tc>
        <w:tc>
          <w:tcPr>
            <w:tcW w:w="3134" w:type="pct"/>
            <w:vAlign w:val="center"/>
            <w:hideMark/>
          </w:tcPr>
          <w:p w14:paraId="128E0557" w14:textId="77777777" w:rsidR="00165D84" w:rsidRPr="00165D84" w:rsidRDefault="00165D84" w:rsidP="00165D84">
            <w:pPr>
              <w:pStyle w:val="a2"/>
            </w:pPr>
            <w:r w:rsidRPr="00165D84">
              <w:t>Early warning reset status input</w:t>
            </w:r>
          </w:p>
        </w:tc>
      </w:tr>
      <w:tr w:rsidR="00165D84" w:rsidRPr="00165D84" w14:paraId="1047EFB3" w14:textId="77777777" w:rsidTr="00165D84">
        <w:trPr>
          <w:tblCellSpacing w:w="15" w:type="dxa"/>
        </w:trPr>
        <w:tc>
          <w:tcPr>
            <w:tcW w:w="1102" w:type="pct"/>
            <w:vAlign w:val="center"/>
            <w:hideMark/>
          </w:tcPr>
          <w:p w14:paraId="6F2B64F3" w14:textId="77777777" w:rsidR="00165D84" w:rsidRPr="00165D84" w:rsidRDefault="00165D84" w:rsidP="00165D84">
            <w:pPr>
              <w:pStyle w:val="a2"/>
            </w:pPr>
            <w:r w:rsidRPr="00165D84">
              <w:t>D10</w:t>
            </w:r>
          </w:p>
        </w:tc>
        <w:tc>
          <w:tcPr>
            <w:tcW w:w="647" w:type="pct"/>
            <w:vAlign w:val="center"/>
            <w:hideMark/>
          </w:tcPr>
          <w:p w14:paraId="6ECCAA65" w14:textId="77777777" w:rsidR="00165D84" w:rsidRPr="00165D84" w:rsidRDefault="00165D84" w:rsidP="00165D84">
            <w:pPr>
              <w:pStyle w:val="a2"/>
            </w:pPr>
            <w:r w:rsidRPr="00165D84">
              <w:t>IN5'</w:t>
            </w:r>
          </w:p>
        </w:tc>
        <w:tc>
          <w:tcPr>
            <w:tcW w:w="3134" w:type="pct"/>
            <w:vAlign w:val="center"/>
            <w:hideMark/>
          </w:tcPr>
          <w:p w14:paraId="3CB1E917" w14:textId="77777777" w:rsidR="00165D84" w:rsidRPr="00165D84" w:rsidRDefault="00165D84" w:rsidP="00165D84">
            <w:pPr>
              <w:pStyle w:val="a2"/>
            </w:pPr>
            <w:r w:rsidRPr="00165D84">
              <w:t>(Corresponding pair for IN5)</w:t>
            </w:r>
          </w:p>
        </w:tc>
      </w:tr>
      <w:tr w:rsidR="00165D84" w:rsidRPr="00165D84" w14:paraId="47CA8323" w14:textId="77777777" w:rsidTr="00165D84">
        <w:trPr>
          <w:tblCellSpacing w:w="15" w:type="dxa"/>
        </w:trPr>
        <w:tc>
          <w:tcPr>
            <w:tcW w:w="1102" w:type="pct"/>
            <w:vAlign w:val="center"/>
            <w:hideMark/>
          </w:tcPr>
          <w:p w14:paraId="32C35F6C" w14:textId="77777777" w:rsidR="00165D84" w:rsidRPr="00165D84" w:rsidRDefault="00165D84" w:rsidP="00165D84">
            <w:pPr>
              <w:pStyle w:val="a2"/>
            </w:pPr>
            <w:r w:rsidRPr="00165D84">
              <w:t>D11</w:t>
            </w:r>
          </w:p>
        </w:tc>
        <w:tc>
          <w:tcPr>
            <w:tcW w:w="647" w:type="pct"/>
            <w:vAlign w:val="center"/>
            <w:hideMark/>
          </w:tcPr>
          <w:p w14:paraId="0C309152" w14:textId="77777777" w:rsidR="00165D84" w:rsidRPr="00165D84" w:rsidRDefault="00165D84" w:rsidP="00165D84">
            <w:pPr>
              <w:pStyle w:val="a2"/>
            </w:pPr>
            <w:r w:rsidRPr="00165D84">
              <w:t>IN6</w:t>
            </w:r>
          </w:p>
        </w:tc>
        <w:tc>
          <w:tcPr>
            <w:tcW w:w="3134" w:type="pct"/>
            <w:vAlign w:val="center"/>
            <w:hideMark/>
          </w:tcPr>
          <w:p w14:paraId="3E43BD86" w14:textId="77777777" w:rsidR="00165D84" w:rsidRPr="00165D84" w:rsidRDefault="00165D84" w:rsidP="00165D84">
            <w:pPr>
              <w:pStyle w:val="a2"/>
            </w:pPr>
            <w:r w:rsidRPr="00165D84">
              <w:t>External interlock status input</w:t>
            </w:r>
          </w:p>
        </w:tc>
      </w:tr>
      <w:tr w:rsidR="00165D84" w:rsidRPr="00165D84" w14:paraId="5FEBB0E9" w14:textId="77777777" w:rsidTr="00165D84">
        <w:trPr>
          <w:tblCellSpacing w:w="15" w:type="dxa"/>
        </w:trPr>
        <w:tc>
          <w:tcPr>
            <w:tcW w:w="1102" w:type="pct"/>
            <w:vAlign w:val="center"/>
            <w:hideMark/>
          </w:tcPr>
          <w:p w14:paraId="3F15BE2A" w14:textId="77777777" w:rsidR="00165D84" w:rsidRPr="00165D84" w:rsidRDefault="00165D84" w:rsidP="00165D84">
            <w:pPr>
              <w:pStyle w:val="a2"/>
            </w:pPr>
            <w:r w:rsidRPr="00165D84">
              <w:t>D12</w:t>
            </w:r>
          </w:p>
        </w:tc>
        <w:tc>
          <w:tcPr>
            <w:tcW w:w="647" w:type="pct"/>
            <w:vAlign w:val="center"/>
            <w:hideMark/>
          </w:tcPr>
          <w:p w14:paraId="402D330A" w14:textId="77777777" w:rsidR="00165D84" w:rsidRPr="00165D84" w:rsidRDefault="00165D84" w:rsidP="00165D84">
            <w:pPr>
              <w:pStyle w:val="a2"/>
            </w:pPr>
            <w:r w:rsidRPr="00165D84">
              <w:t>IN6'</w:t>
            </w:r>
          </w:p>
        </w:tc>
        <w:tc>
          <w:tcPr>
            <w:tcW w:w="3134" w:type="pct"/>
            <w:vAlign w:val="center"/>
            <w:hideMark/>
          </w:tcPr>
          <w:p w14:paraId="210BE20C" w14:textId="77777777" w:rsidR="00165D84" w:rsidRPr="00165D84" w:rsidRDefault="00165D84" w:rsidP="00165D84">
            <w:pPr>
              <w:pStyle w:val="a2"/>
            </w:pPr>
            <w:r w:rsidRPr="00165D84">
              <w:t>(Corresponding pair for IN6)</w:t>
            </w:r>
          </w:p>
        </w:tc>
      </w:tr>
      <w:tr w:rsidR="00165D84" w:rsidRPr="00165D84" w14:paraId="69D7FDEE" w14:textId="77777777" w:rsidTr="00165D84">
        <w:trPr>
          <w:tblCellSpacing w:w="15" w:type="dxa"/>
        </w:trPr>
        <w:tc>
          <w:tcPr>
            <w:tcW w:w="1102" w:type="pct"/>
            <w:vAlign w:val="center"/>
            <w:hideMark/>
          </w:tcPr>
          <w:p w14:paraId="6FEED094" w14:textId="77777777" w:rsidR="00165D84" w:rsidRPr="00165D84" w:rsidRDefault="00165D84" w:rsidP="00165D84">
            <w:pPr>
              <w:pStyle w:val="a2"/>
            </w:pPr>
            <w:r w:rsidRPr="00165D84">
              <w:t>D13</w:t>
            </w:r>
          </w:p>
        </w:tc>
        <w:tc>
          <w:tcPr>
            <w:tcW w:w="647" w:type="pct"/>
            <w:vAlign w:val="center"/>
            <w:hideMark/>
          </w:tcPr>
          <w:p w14:paraId="37C4BA39" w14:textId="77777777" w:rsidR="00165D84" w:rsidRPr="00165D84" w:rsidRDefault="00165D84" w:rsidP="00165D84">
            <w:pPr>
              <w:pStyle w:val="a2"/>
            </w:pPr>
            <w:r w:rsidRPr="00165D84">
              <w:t>IN7</w:t>
            </w:r>
          </w:p>
        </w:tc>
        <w:tc>
          <w:tcPr>
            <w:tcW w:w="3134" w:type="pct"/>
            <w:vAlign w:val="center"/>
            <w:hideMark/>
          </w:tcPr>
          <w:p w14:paraId="1128EB4F" w14:textId="77777777" w:rsidR="00165D84" w:rsidRPr="00165D84" w:rsidRDefault="00165D84" w:rsidP="00165D84">
            <w:pPr>
              <w:pStyle w:val="a2"/>
            </w:pPr>
            <w:r w:rsidRPr="00165D84">
              <w:t>Fire protection activation status input</w:t>
            </w:r>
          </w:p>
        </w:tc>
      </w:tr>
      <w:tr w:rsidR="00165D84" w:rsidRPr="00165D84" w14:paraId="0893D0A7" w14:textId="77777777" w:rsidTr="00165D84">
        <w:trPr>
          <w:tblCellSpacing w:w="15" w:type="dxa"/>
        </w:trPr>
        <w:tc>
          <w:tcPr>
            <w:tcW w:w="1102" w:type="pct"/>
            <w:vAlign w:val="center"/>
            <w:hideMark/>
          </w:tcPr>
          <w:p w14:paraId="1E357133" w14:textId="77777777" w:rsidR="00165D84" w:rsidRPr="00165D84" w:rsidRDefault="00165D84" w:rsidP="00165D84">
            <w:pPr>
              <w:pStyle w:val="a2"/>
            </w:pPr>
            <w:r w:rsidRPr="00165D84">
              <w:t>D14</w:t>
            </w:r>
          </w:p>
        </w:tc>
        <w:tc>
          <w:tcPr>
            <w:tcW w:w="647" w:type="pct"/>
            <w:vAlign w:val="center"/>
            <w:hideMark/>
          </w:tcPr>
          <w:p w14:paraId="03446DEC" w14:textId="77777777" w:rsidR="00165D84" w:rsidRPr="00165D84" w:rsidRDefault="00165D84" w:rsidP="00165D84">
            <w:pPr>
              <w:pStyle w:val="a2"/>
            </w:pPr>
            <w:r w:rsidRPr="00165D84">
              <w:t>IN7'</w:t>
            </w:r>
          </w:p>
        </w:tc>
        <w:tc>
          <w:tcPr>
            <w:tcW w:w="3134" w:type="pct"/>
            <w:vAlign w:val="center"/>
            <w:hideMark/>
          </w:tcPr>
          <w:p w14:paraId="7339B9A4" w14:textId="77777777" w:rsidR="00165D84" w:rsidRPr="00165D84" w:rsidRDefault="00165D84" w:rsidP="00165D84">
            <w:pPr>
              <w:pStyle w:val="a2"/>
            </w:pPr>
            <w:r w:rsidRPr="00165D84">
              <w:t>(Corresponding pair for IN7)</w:t>
            </w:r>
          </w:p>
        </w:tc>
      </w:tr>
      <w:tr w:rsidR="00165D84" w:rsidRPr="00165D84" w14:paraId="038C862E" w14:textId="77777777" w:rsidTr="00165D84">
        <w:trPr>
          <w:tblCellSpacing w:w="15" w:type="dxa"/>
        </w:trPr>
        <w:tc>
          <w:tcPr>
            <w:tcW w:w="1102" w:type="pct"/>
            <w:vAlign w:val="center"/>
            <w:hideMark/>
          </w:tcPr>
          <w:p w14:paraId="29B85BD4" w14:textId="77777777" w:rsidR="00165D84" w:rsidRPr="00165D84" w:rsidRDefault="00165D84" w:rsidP="00165D84">
            <w:pPr>
              <w:pStyle w:val="a2"/>
            </w:pPr>
            <w:r w:rsidRPr="00165D84">
              <w:t>D15</w:t>
            </w:r>
          </w:p>
        </w:tc>
        <w:tc>
          <w:tcPr>
            <w:tcW w:w="647" w:type="pct"/>
            <w:vAlign w:val="center"/>
            <w:hideMark/>
          </w:tcPr>
          <w:p w14:paraId="20A7A098" w14:textId="77777777" w:rsidR="00165D84" w:rsidRPr="00165D84" w:rsidRDefault="00165D84" w:rsidP="00165D84">
            <w:pPr>
              <w:pStyle w:val="a2"/>
            </w:pPr>
            <w:r w:rsidRPr="00165D84">
              <w:t>IN8</w:t>
            </w:r>
          </w:p>
        </w:tc>
        <w:tc>
          <w:tcPr>
            <w:tcW w:w="3134" w:type="pct"/>
            <w:vAlign w:val="center"/>
            <w:hideMark/>
          </w:tcPr>
          <w:p w14:paraId="59C8B31F" w14:textId="77777777" w:rsidR="00165D84" w:rsidRPr="00165D84" w:rsidRDefault="00165D84" w:rsidP="00165D84">
            <w:pPr>
              <w:pStyle w:val="a2"/>
            </w:pPr>
            <w:r w:rsidRPr="00165D84">
              <w:t>Interlock reset status input</w:t>
            </w:r>
          </w:p>
        </w:tc>
      </w:tr>
      <w:tr w:rsidR="00165D84" w:rsidRPr="00165D84" w14:paraId="56E3174B" w14:textId="77777777" w:rsidTr="00165D84">
        <w:trPr>
          <w:tblCellSpacing w:w="15" w:type="dxa"/>
        </w:trPr>
        <w:tc>
          <w:tcPr>
            <w:tcW w:w="1102" w:type="pct"/>
            <w:vAlign w:val="center"/>
            <w:hideMark/>
          </w:tcPr>
          <w:p w14:paraId="410444FD" w14:textId="77777777" w:rsidR="00165D84" w:rsidRPr="00165D84" w:rsidRDefault="00165D84" w:rsidP="00165D84">
            <w:pPr>
              <w:pStyle w:val="a2"/>
            </w:pPr>
            <w:r w:rsidRPr="00165D84">
              <w:t>D16</w:t>
            </w:r>
          </w:p>
        </w:tc>
        <w:tc>
          <w:tcPr>
            <w:tcW w:w="647" w:type="pct"/>
            <w:vAlign w:val="center"/>
            <w:hideMark/>
          </w:tcPr>
          <w:p w14:paraId="5BD7732D" w14:textId="77777777" w:rsidR="00165D84" w:rsidRPr="00165D84" w:rsidRDefault="00165D84" w:rsidP="00165D84">
            <w:pPr>
              <w:pStyle w:val="a2"/>
            </w:pPr>
            <w:r w:rsidRPr="00165D84">
              <w:t>IN8'</w:t>
            </w:r>
          </w:p>
        </w:tc>
        <w:tc>
          <w:tcPr>
            <w:tcW w:w="3134" w:type="pct"/>
            <w:vAlign w:val="center"/>
            <w:hideMark/>
          </w:tcPr>
          <w:p w14:paraId="736A7A4F" w14:textId="77777777" w:rsidR="00165D84" w:rsidRPr="00165D84" w:rsidRDefault="00165D84" w:rsidP="00165D84">
            <w:pPr>
              <w:pStyle w:val="a2"/>
            </w:pPr>
            <w:r w:rsidRPr="00165D84">
              <w:t>(Corresponding pair for IN8)</w:t>
            </w:r>
          </w:p>
        </w:tc>
      </w:tr>
      <w:tr w:rsidR="00165D84" w:rsidRPr="00165D84" w14:paraId="17F7F094" w14:textId="77777777" w:rsidTr="00165D84">
        <w:trPr>
          <w:tblCellSpacing w:w="15" w:type="dxa"/>
        </w:trPr>
        <w:tc>
          <w:tcPr>
            <w:tcW w:w="1102" w:type="pct"/>
            <w:vAlign w:val="center"/>
            <w:hideMark/>
          </w:tcPr>
          <w:p w14:paraId="610175FB" w14:textId="77777777" w:rsidR="00165D84" w:rsidRPr="00165D84" w:rsidRDefault="00165D84" w:rsidP="00165D84">
            <w:pPr>
              <w:pStyle w:val="a2"/>
            </w:pPr>
            <w:r w:rsidRPr="00165D84">
              <w:t>D17</w:t>
            </w:r>
          </w:p>
        </w:tc>
        <w:tc>
          <w:tcPr>
            <w:tcW w:w="647" w:type="pct"/>
            <w:vAlign w:val="center"/>
            <w:hideMark/>
          </w:tcPr>
          <w:p w14:paraId="101800F1" w14:textId="77777777" w:rsidR="00165D84" w:rsidRPr="00165D84" w:rsidRDefault="00165D84" w:rsidP="00165D84">
            <w:pPr>
              <w:pStyle w:val="a2"/>
            </w:pPr>
            <w:r w:rsidRPr="00165D84">
              <w:t>IN9</w:t>
            </w:r>
          </w:p>
        </w:tc>
        <w:tc>
          <w:tcPr>
            <w:tcW w:w="3134" w:type="pct"/>
            <w:vAlign w:val="center"/>
            <w:hideMark/>
          </w:tcPr>
          <w:p w14:paraId="03E8E077" w14:textId="77777777" w:rsidR="00165D84" w:rsidRPr="00165D84" w:rsidRDefault="00165D84" w:rsidP="00165D84">
            <w:pPr>
              <w:pStyle w:val="a2"/>
            </w:pPr>
            <w:r w:rsidRPr="00165D84">
              <w:t>Spare input</w:t>
            </w:r>
          </w:p>
        </w:tc>
      </w:tr>
      <w:tr w:rsidR="00165D84" w:rsidRPr="00165D84" w14:paraId="11727337" w14:textId="77777777" w:rsidTr="00165D84">
        <w:trPr>
          <w:tblCellSpacing w:w="15" w:type="dxa"/>
        </w:trPr>
        <w:tc>
          <w:tcPr>
            <w:tcW w:w="1102" w:type="pct"/>
            <w:vAlign w:val="center"/>
            <w:hideMark/>
          </w:tcPr>
          <w:p w14:paraId="1DD50BD9" w14:textId="77777777" w:rsidR="00165D84" w:rsidRPr="00165D84" w:rsidRDefault="00165D84" w:rsidP="00165D84">
            <w:pPr>
              <w:pStyle w:val="a2"/>
            </w:pPr>
            <w:r w:rsidRPr="00165D84">
              <w:t>D18</w:t>
            </w:r>
          </w:p>
        </w:tc>
        <w:tc>
          <w:tcPr>
            <w:tcW w:w="647" w:type="pct"/>
            <w:vAlign w:val="center"/>
            <w:hideMark/>
          </w:tcPr>
          <w:p w14:paraId="11345283" w14:textId="77777777" w:rsidR="00165D84" w:rsidRPr="00165D84" w:rsidRDefault="00165D84" w:rsidP="00165D84">
            <w:pPr>
              <w:pStyle w:val="a2"/>
            </w:pPr>
            <w:r w:rsidRPr="00165D84">
              <w:t>IN9'</w:t>
            </w:r>
          </w:p>
        </w:tc>
        <w:tc>
          <w:tcPr>
            <w:tcW w:w="3134" w:type="pct"/>
            <w:vAlign w:val="center"/>
            <w:hideMark/>
          </w:tcPr>
          <w:p w14:paraId="1F4E146E" w14:textId="77777777" w:rsidR="00165D84" w:rsidRPr="00165D84" w:rsidRDefault="00165D84" w:rsidP="00165D84">
            <w:pPr>
              <w:pStyle w:val="a2"/>
            </w:pPr>
            <w:r w:rsidRPr="00165D84">
              <w:t>(Corresponding pair for IN9)</w:t>
            </w:r>
          </w:p>
        </w:tc>
      </w:tr>
      <w:tr w:rsidR="00165D84" w:rsidRPr="00165D84" w14:paraId="7D59D6C4" w14:textId="77777777" w:rsidTr="00165D84">
        <w:trPr>
          <w:tblCellSpacing w:w="15" w:type="dxa"/>
        </w:trPr>
        <w:tc>
          <w:tcPr>
            <w:tcW w:w="1102" w:type="pct"/>
            <w:vAlign w:val="center"/>
            <w:hideMark/>
          </w:tcPr>
          <w:p w14:paraId="6EBAC1BF" w14:textId="77777777" w:rsidR="00165D84" w:rsidRPr="00165D84" w:rsidRDefault="00165D84" w:rsidP="00165D84">
            <w:pPr>
              <w:pStyle w:val="a2"/>
            </w:pPr>
            <w:r w:rsidRPr="00165D84">
              <w:t>D19</w:t>
            </w:r>
          </w:p>
        </w:tc>
        <w:tc>
          <w:tcPr>
            <w:tcW w:w="647" w:type="pct"/>
            <w:vAlign w:val="center"/>
            <w:hideMark/>
          </w:tcPr>
          <w:p w14:paraId="0DA7A225" w14:textId="77777777" w:rsidR="00165D84" w:rsidRPr="00165D84" w:rsidRDefault="00165D84" w:rsidP="00165D84">
            <w:pPr>
              <w:pStyle w:val="a2"/>
            </w:pPr>
            <w:r w:rsidRPr="00165D84">
              <w:t>IN10</w:t>
            </w:r>
          </w:p>
        </w:tc>
        <w:tc>
          <w:tcPr>
            <w:tcW w:w="3134" w:type="pct"/>
            <w:vAlign w:val="center"/>
            <w:hideMark/>
          </w:tcPr>
          <w:p w14:paraId="73040C54" w14:textId="77777777" w:rsidR="00165D84" w:rsidRPr="00165D84" w:rsidRDefault="00165D84" w:rsidP="00165D84">
            <w:pPr>
              <w:pStyle w:val="a2"/>
            </w:pPr>
            <w:r w:rsidRPr="00165D84">
              <w:t>Spare input</w:t>
            </w:r>
          </w:p>
        </w:tc>
      </w:tr>
      <w:tr w:rsidR="00165D84" w:rsidRPr="00165D84" w14:paraId="66F39C72" w14:textId="77777777" w:rsidTr="00165D84">
        <w:trPr>
          <w:tblCellSpacing w:w="15" w:type="dxa"/>
        </w:trPr>
        <w:tc>
          <w:tcPr>
            <w:tcW w:w="1102" w:type="pct"/>
            <w:vAlign w:val="center"/>
            <w:hideMark/>
          </w:tcPr>
          <w:p w14:paraId="7A911EE7" w14:textId="77777777" w:rsidR="00165D84" w:rsidRPr="00165D84" w:rsidRDefault="00165D84" w:rsidP="00165D84">
            <w:pPr>
              <w:pStyle w:val="a2"/>
            </w:pPr>
            <w:r w:rsidRPr="00165D84">
              <w:lastRenderedPageBreak/>
              <w:t>D20</w:t>
            </w:r>
          </w:p>
        </w:tc>
        <w:tc>
          <w:tcPr>
            <w:tcW w:w="647" w:type="pct"/>
            <w:vAlign w:val="center"/>
            <w:hideMark/>
          </w:tcPr>
          <w:p w14:paraId="2C5B6DF1" w14:textId="77777777" w:rsidR="00165D84" w:rsidRPr="00165D84" w:rsidRDefault="00165D84" w:rsidP="00165D84">
            <w:pPr>
              <w:pStyle w:val="a2"/>
            </w:pPr>
            <w:r w:rsidRPr="00165D84">
              <w:t>IN10'</w:t>
            </w:r>
          </w:p>
        </w:tc>
        <w:tc>
          <w:tcPr>
            <w:tcW w:w="3134" w:type="pct"/>
            <w:vAlign w:val="center"/>
            <w:hideMark/>
          </w:tcPr>
          <w:p w14:paraId="4A95914A" w14:textId="77777777" w:rsidR="00165D84" w:rsidRPr="00165D84" w:rsidRDefault="00165D84" w:rsidP="00165D84">
            <w:pPr>
              <w:pStyle w:val="a2"/>
            </w:pPr>
            <w:r w:rsidRPr="00165D84">
              <w:t>(Corresponding pair for IN10)</w:t>
            </w:r>
          </w:p>
        </w:tc>
      </w:tr>
    </w:tbl>
    <w:p w14:paraId="2F9E2F0F" w14:textId="77777777" w:rsidR="00165D84" w:rsidRPr="00165D84" w:rsidRDefault="00165D84" w:rsidP="00165D84">
      <w:pPr>
        <w:pStyle w:val="a2"/>
        <w:rPr>
          <w:rFonts w:hint="eastAsia"/>
        </w:rPr>
      </w:pPr>
    </w:p>
    <w:p w14:paraId="4399735E" w14:textId="18CFEBAA" w:rsidR="0049718A" w:rsidRPr="00061473" w:rsidRDefault="00061473">
      <w:pPr>
        <w:spacing w:line="360" w:lineRule="auto"/>
        <w:rPr>
          <w:rFonts w:ascii="仿宋" w:eastAsia="仿宋" w:hAnsi="仿宋" w:hint="eastAsia"/>
          <w:szCs w:val="21"/>
        </w:rPr>
      </w:pPr>
      <w:r w:rsidRPr="00061473">
        <w:rPr>
          <w:rFonts w:ascii="仿宋" w:eastAsia="仿宋" w:hAnsi="仿宋"/>
          <w:szCs w:val="21"/>
        </w:rPr>
        <w:t>Note: Items marked with "*" are optional configuration items that require both hardware and software support. When placing an order, the capacitor wiring configuration and unbalance protection method must be specified (open-delta voltage protection / double-star neutral unbalanced current protection / phase voltage differential protection / bridge differential current protection; only one protection method is allowed to be configured at the same time).</w:t>
      </w:r>
    </w:p>
    <w:p w14:paraId="3BA1A9AC" w14:textId="77777777" w:rsidR="00061473" w:rsidRDefault="00061473" w:rsidP="00061473">
      <w:pPr>
        <w:pStyle w:val="21"/>
      </w:pPr>
      <w:bookmarkStart w:id="40" w:name="_Toc228366715"/>
      <w:r w:rsidRPr="00061473">
        <w:t>4.5 Device Interface Wiring Diagram</w:t>
      </w:r>
      <w:bookmarkEnd w:id="40"/>
    </w:p>
    <w:p w14:paraId="214C2F00" w14:textId="241B0529" w:rsidR="0049718A" w:rsidRDefault="005C5F01">
      <w:pPr>
        <w:spacing w:line="360" w:lineRule="auto"/>
        <w:rPr>
          <w:rFonts w:ascii="仿宋" w:eastAsia="仿宋" w:hAnsi="仿宋" w:hint="eastAsia"/>
          <w:b/>
          <w:bCs/>
          <w:szCs w:val="21"/>
        </w:rPr>
      </w:pPr>
      <w:r>
        <w:rPr>
          <w:rFonts w:ascii="仿宋" w:eastAsia="仿宋" w:hAnsi="仿宋"/>
          <w:b/>
          <w:bCs/>
          <w:noProof/>
          <w:szCs w:val="21"/>
        </w:rPr>
        <w:drawing>
          <wp:inline distT="0" distB="0" distL="0" distR="0" wp14:anchorId="3A508B3C" wp14:editId="554093C1">
            <wp:extent cx="5274310" cy="5560695"/>
            <wp:effectExtent l="0" t="0" r="2540" b="1905"/>
            <wp:docPr id="7" name="图片 7" descr="P76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P761#yIS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274310" cy="5560695"/>
                    </a:xfrm>
                    <a:prstGeom prst="rect">
                      <a:avLst/>
                    </a:prstGeom>
                    <a:noFill/>
                    <a:ln>
                      <a:noFill/>
                    </a:ln>
                  </pic:spPr>
                </pic:pic>
              </a:graphicData>
            </a:graphic>
          </wp:inline>
        </w:drawing>
      </w:r>
    </w:p>
    <w:p w14:paraId="2BC238F1" w14:textId="0D0011B2" w:rsidR="00AB41BB" w:rsidRDefault="00AB41BB" w:rsidP="00AB41BB">
      <w:pPr>
        <w:pStyle w:val="1"/>
        <w:adjustRightInd w:val="0"/>
        <w:snapToGrid w:val="0"/>
        <w:spacing w:before="0" w:afterLines="0" w:after="0"/>
      </w:pPr>
      <w:bookmarkStart w:id="41" w:name="_Toc228366716"/>
      <w:r w:rsidRPr="00AB41BB">
        <w:lastRenderedPageBreak/>
        <w:t xml:space="preserve">Chapter </w:t>
      </w:r>
      <w:r w:rsidR="0046220C">
        <w:rPr>
          <w:rFonts w:hint="eastAsia"/>
        </w:rPr>
        <w:t>5</w:t>
      </w:r>
      <w:r w:rsidRPr="00AB41BB">
        <w:t xml:space="preserve"> Human-Machine Interface Description</w:t>
      </w:r>
      <w:bookmarkEnd w:id="41"/>
    </w:p>
    <w:p w14:paraId="43CBD9D0" w14:textId="45B42A29" w:rsidR="00AB41BB" w:rsidRPr="00AB41BB" w:rsidRDefault="00AB41BB" w:rsidP="00AB41BB">
      <w:r w:rsidRPr="00AB41BB">
        <w:t>The controller adopts a resistive 7-inch color touchscreen HMI with a resolution of 800×480. All settings and data viewing operations can be performed directly via the LCD touchscreen.</w:t>
      </w:r>
    </w:p>
    <w:p w14:paraId="7E6FDEBE" w14:textId="77777777" w:rsidR="00AB41BB" w:rsidRPr="00AB41BB" w:rsidRDefault="00AB41BB" w:rsidP="00AB41BB">
      <w:pPr>
        <w:pStyle w:val="21"/>
      </w:pPr>
      <w:bookmarkStart w:id="42" w:name="_Toc228366717"/>
      <w:r w:rsidRPr="00AB41BB">
        <w:t>5.1 System Monitoring Interface</w:t>
      </w:r>
      <w:bookmarkEnd w:id="42"/>
    </w:p>
    <w:p w14:paraId="24C12B97" w14:textId="77777777" w:rsidR="00AB41BB" w:rsidRPr="00AB41BB" w:rsidRDefault="00AB41BB" w:rsidP="00AB41BB">
      <w:r w:rsidRPr="00AB41BB">
        <w:t>The system monitoring interface mainly displays the measured analog quantities of voltage, current and temperature, as well as the calculated relevant measurement data of capacitors and reactors. It also presents protection information for phases A, B and C across two pages.</w:t>
      </w:r>
    </w:p>
    <w:p w14:paraId="4AEF1076" w14:textId="77777777" w:rsidR="0049718A" w:rsidRDefault="005C5F01">
      <w:pPr>
        <w:rPr>
          <w:rFonts w:ascii="仿宋" w:eastAsia="仿宋" w:hAnsi="仿宋" w:hint="eastAsia"/>
        </w:rPr>
      </w:pPr>
      <w:r>
        <w:rPr>
          <w:rFonts w:ascii="仿宋" w:eastAsia="仿宋" w:hAnsi="仿宋"/>
          <w:noProof/>
        </w:rPr>
        <w:drawing>
          <wp:inline distT="0" distB="0" distL="0" distR="0" wp14:anchorId="22005DBD" wp14:editId="29713E6A">
            <wp:extent cx="5274310" cy="3164840"/>
            <wp:effectExtent l="0" t="0" r="2540" b="0"/>
            <wp:docPr id="10" name="图片 10" descr="P76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P766#yIS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p>
    <w:p w14:paraId="23247B6D" w14:textId="06636333" w:rsidR="00AB41BB" w:rsidRPr="00AB41BB" w:rsidRDefault="00AB41BB" w:rsidP="00AB41BB">
      <w:pPr>
        <w:rPr>
          <w:rFonts w:ascii="仿宋" w:eastAsia="仿宋" w:hAnsi="仿宋" w:hint="eastAsia"/>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12"/>
        <w:gridCol w:w="6174"/>
      </w:tblGrid>
      <w:tr w:rsidR="00AB41BB" w:rsidRPr="00AB41BB" w14:paraId="63B644AB" w14:textId="77777777" w:rsidTr="00AB41BB">
        <w:trPr>
          <w:tblHeader/>
          <w:tblCellSpacing w:w="15" w:type="dxa"/>
        </w:trPr>
        <w:tc>
          <w:tcPr>
            <w:tcW w:w="0" w:type="auto"/>
            <w:vAlign w:val="center"/>
            <w:hideMark/>
          </w:tcPr>
          <w:p w14:paraId="499FBC45" w14:textId="77777777" w:rsidR="00AB41BB" w:rsidRPr="00AB41BB" w:rsidRDefault="00AB41BB" w:rsidP="00AB41BB">
            <w:pPr>
              <w:pStyle w:val="a2"/>
            </w:pPr>
            <w:r w:rsidRPr="00AB41BB">
              <w:t>Symbol</w:t>
            </w:r>
          </w:p>
        </w:tc>
        <w:tc>
          <w:tcPr>
            <w:tcW w:w="0" w:type="auto"/>
            <w:vAlign w:val="center"/>
            <w:hideMark/>
          </w:tcPr>
          <w:p w14:paraId="10067B56" w14:textId="77777777" w:rsidR="00AB41BB" w:rsidRPr="00AB41BB" w:rsidRDefault="00AB41BB" w:rsidP="00AB41BB">
            <w:pPr>
              <w:pStyle w:val="a2"/>
            </w:pPr>
            <w:r w:rsidRPr="00AB41BB">
              <w:t>Description</w:t>
            </w:r>
          </w:p>
        </w:tc>
      </w:tr>
      <w:tr w:rsidR="00AB41BB" w:rsidRPr="00AB41BB" w14:paraId="17AFF55C" w14:textId="77777777" w:rsidTr="00AB41BB">
        <w:trPr>
          <w:tblCellSpacing w:w="15" w:type="dxa"/>
        </w:trPr>
        <w:tc>
          <w:tcPr>
            <w:tcW w:w="0" w:type="auto"/>
            <w:vAlign w:val="center"/>
            <w:hideMark/>
          </w:tcPr>
          <w:p w14:paraId="62753753" w14:textId="77777777" w:rsidR="00AB41BB" w:rsidRPr="00AB41BB" w:rsidRDefault="00AB41BB" w:rsidP="00AB41BB">
            <w:pPr>
              <w:pStyle w:val="a2"/>
            </w:pPr>
            <w:r w:rsidRPr="00AB41BB">
              <w:t>Ua/Ub/Uc</w:t>
            </w:r>
          </w:p>
        </w:tc>
        <w:tc>
          <w:tcPr>
            <w:tcW w:w="0" w:type="auto"/>
            <w:vAlign w:val="center"/>
            <w:hideMark/>
          </w:tcPr>
          <w:p w14:paraId="45D857E0" w14:textId="77777777" w:rsidR="00AB41BB" w:rsidRPr="00AB41BB" w:rsidRDefault="00AB41BB" w:rsidP="00AB41BB">
            <w:pPr>
              <w:pStyle w:val="a2"/>
            </w:pPr>
            <w:r w:rsidRPr="00AB41BB">
              <w:t>Input side voltage of shunt capacitor bank, kV</w:t>
            </w:r>
          </w:p>
        </w:tc>
      </w:tr>
      <w:tr w:rsidR="00AB41BB" w:rsidRPr="00AB41BB" w14:paraId="1EBAD50E" w14:textId="77777777" w:rsidTr="00AB41BB">
        <w:trPr>
          <w:tblCellSpacing w:w="15" w:type="dxa"/>
        </w:trPr>
        <w:tc>
          <w:tcPr>
            <w:tcW w:w="0" w:type="auto"/>
            <w:vAlign w:val="center"/>
            <w:hideMark/>
          </w:tcPr>
          <w:p w14:paraId="54647AC0" w14:textId="77777777" w:rsidR="00AB41BB" w:rsidRPr="00AB41BB" w:rsidRDefault="00AB41BB" w:rsidP="00AB41BB">
            <w:pPr>
              <w:pStyle w:val="a2"/>
            </w:pPr>
            <w:r w:rsidRPr="00AB41BB">
              <w:t>Ia/Ib/Ic</w:t>
            </w:r>
          </w:p>
        </w:tc>
        <w:tc>
          <w:tcPr>
            <w:tcW w:w="0" w:type="auto"/>
            <w:vAlign w:val="center"/>
            <w:hideMark/>
          </w:tcPr>
          <w:p w14:paraId="2DC5F7A9" w14:textId="77777777" w:rsidR="00AB41BB" w:rsidRPr="00AB41BB" w:rsidRDefault="00AB41BB" w:rsidP="00AB41BB">
            <w:pPr>
              <w:pStyle w:val="a2"/>
            </w:pPr>
            <w:r w:rsidRPr="00AB41BB">
              <w:t>Operating current of shunt capacitor bank, A</w:t>
            </w:r>
          </w:p>
        </w:tc>
      </w:tr>
      <w:tr w:rsidR="00AB41BB" w:rsidRPr="00AB41BB" w14:paraId="626670DD" w14:textId="77777777" w:rsidTr="00AB41BB">
        <w:trPr>
          <w:tblCellSpacing w:w="15" w:type="dxa"/>
        </w:trPr>
        <w:tc>
          <w:tcPr>
            <w:tcW w:w="0" w:type="auto"/>
            <w:vAlign w:val="center"/>
            <w:hideMark/>
          </w:tcPr>
          <w:p w14:paraId="008C3895" w14:textId="77777777" w:rsidR="00AB41BB" w:rsidRPr="00AB41BB" w:rsidRDefault="00AB41BB" w:rsidP="00AB41BB">
            <w:pPr>
              <w:pStyle w:val="a2"/>
            </w:pPr>
            <w:r w:rsidRPr="00AB41BB">
              <w:t>Id-a/Id-b/Id-c</w:t>
            </w:r>
          </w:p>
        </w:tc>
        <w:tc>
          <w:tcPr>
            <w:tcW w:w="0" w:type="auto"/>
            <w:vAlign w:val="center"/>
            <w:hideMark/>
          </w:tcPr>
          <w:p w14:paraId="1E634BFA" w14:textId="77777777" w:rsidR="00AB41BB" w:rsidRPr="00AB41BB" w:rsidRDefault="00AB41BB" w:rsidP="00AB41BB">
            <w:pPr>
              <w:pStyle w:val="a2"/>
            </w:pPr>
            <w:r w:rsidRPr="00AB41BB">
              <w:t>Neutral unbalanced current of shunt capacitor bank, A (valid for bridge differential current protection)</w:t>
            </w:r>
          </w:p>
        </w:tc>
      </w:tr>
      <w:tr w:rsidR="00AB41BB" w:rsidRPr="00AB41BB" w14:paraId="0A6A3CB8" w14:textId="77777777" w:rsidTr="00AB41BB">
        <w:trPr>
          <w:tblCellSpacing w:w="15" w:type="dxa"/>
        </w:trPr>
        <w:tc>
          <w:tcPr>
            <w:tcW w:w="0" w:type="auto"/>
            <w:vAlign w:val="center"/>
            <w:hideMark/>
          </w:tcPr>
          <w:p w14:paraId="0F04B8B9" w14:textId="77777777" w:rsidR="00AB41BB" w:rsidRPr="00AB41BB" w:rsidRDefault="00AB41BB" w:rsidP="00AB41BB">
            <w:pPr>
              <w:pStyle w:val="a2"/>
            </w:pPr>
            <w:r w:rsidRPr="00AB41BB">
              <w:t>Ud-a/Ud-b/Ud-c</w:t>
            </w:r>
          </w:p>
        </w:tc>
        <w:tc>
          <w:tcPr>
            <w:tcW w:w="0" w:type="auto"/>
            <w:vAlign w:val="center"/>
            <w:hideMark/>
          </w:tcPr>
          <w:p w14:paraId="432F58B0" w14:textId="77777777" w:rsidR="00AB41BB" w:rsidRPr="00AB41BB" w:rsidRDefault="00AB41BB" w:rsidP="00AB41BB">
            <w:pPr>
              <w:pStyle w:val="a2"/>
            </w:pPr>
            <w:r w:rsidRPr="00AB41BB">
              <w:t>Phase voltage differential protection of shunt capacitor bank, V (valid for differential voltage protection) *</w:t>
            </w:r>
          </w:p>
        </w:tc>
      </w:tr>
      <w:tr w:rsidR="00AB41BB" w:rsidRPr="00AB41BB" w14:paraId="3DAE6A17" w14:textId="77777777" w:rsidTr="00AB41BB">
        <w:trPr>
          <w:tblCellSpacing w:w="15" w:type="dxa"/>
        </w:trPr>
        <w:tc>
          <w:tcPr>
            <w:tcW w:w="0" w:type="auto"/>
            <w:vAlign w:val="center"/>
            <w:hideMark/>
          </w:tcPr>
          <w:p w14:paraId="28A81E16" w14:textId="77777777" w:rsidR="00AB41BB" w:rsidRPr="00AB41BB" w:rsidRDefault="00AB41BB" w:rsidP="00AB41BB">
            <w:pPr>
              <w:pStyle w:val="a2"/>
            </w:pPr>
            <w:r w:rsidRPr="00AB41BB">
              <w:t>UTHD-a/UTHD-b/UTHD-c</w:t>
            </w:r>
          </w:p>
        </w:tc>
        <w:tc>
          <w:tcPr>
            <w:tcW w:w="0" w:type="auto"/>
            <w:vAlign w:val="center"/>
            <w:hideMark/>
          </w:tcPr>
          <w:p w14:paraId="5496F128" w14:textId="77777777" w:rsidR="00AB41BB" w:rsidRPr="00AB41BB" w:rsidRDefault="00AB41BB" w:rsidP="00AB41BB">
            <w:pPr>
              <w:pStyle w:val="a2"/>
            </w:pPr>
            <w:r w:rsidRPr="00AB41BB">
              <w:t>Total harmonic distortion rate of input side voltage of shunt capacitor bank, %</w:t>
            </w:r>
          </w:p>
        </w:tc>
      </w:tr>
      <w:tr w:rsidR="00AB41BB" w:rsidRPr="00AB41BB" w14:paraId="1ADC2B3C" w14:textId="77777777" w:rsidTr="00AB41BB">
        <w:trPr>
          <w:tblCellSpacing w:w="15" w:type="dxa"/>
        </w:trPr>
        <w:tc>
          <w:tcPr>
            <w:tcW w:w="0" w:type="auto"/>
            <w:vAlign w:val="center"/>
            <w:hideMark/>
          </w:tcPr>
          <w:p w14:paraId="6728D709" w14:textId="77777777" w:rsidR="00AB41BB" w:rsidRPr="00AB41BB" w:rsidRDefault="00AB41BB" w:rsidP="00AB41BB">
            <w:pPr>
              <w:pStyle w:val="a2"/>
            </w:pPr>
            <w:r w:rsidRPr="00AB41BB">
              <w:t>C-Ua/C-Ub/C-Uc</w:t>
            </w:r>
          </w:p>
        </w:tc>
        <w:tc>
          <w:tcPr>
            <w:tcW w:w="0" w:type="auto"/>
            <w:vAlign w:val="center"/>
            <w:hideMark/>
          </w:tcPr>
          <w:p w14:paraId="24CE5694" w14:textId="77777777" w:rsidR="00AB41BB" w:rsidRPr="00AB41BB" w:rsidRDefault="00AB41BB" w:rsidP="00AB41BB">
            <w:pPr>
              <w:pStyle w:val="a2"/>
            </w:pPr>
            <w:r w:rsidRPr="00AB41BB">
              <w:t>Operating voltage of shunt capacitor unit, kV</w:t>
            </w:r>
          </w:p>
        </w:tc>
      </w:tr>
      <w:tr w:rsidR="00AB41BB" w:rsidRPr="00AB41BB" w14:paraId="0CAE6842" w14:textId="77777777" w:rsidTr="00AB41BB">
        <w:trPr>
          <w:tblCellSpacing w:w="15" w:type="dxa"/>
        </w:trPr>
        <w:tc>
          <w:tcPr>
            <w:tcW w:w="0" w:type="auto"/>
            <w:vAlign w:val="center"/>
            <w:hideMark/>
          </w:tcPr>
          <w:p w14:paraId="0B734A82" w14:textId="77777777" w:rsidR="00AB41BB" w:rsidRPr="00AB41BB" w:rsidRDefault="00AB41BB" w:rsidP="00AB41BB">
            <w:pPr>
              <w:pStyle w:val="a2"/>
            </w:pPr>
            <w:r w:rsidRPr="00AB41BB">
              <w:t>Ca/</w:t>
            </w:r>
            <w:proofErr w:type="spellStart"/>
            <w:r w:rsidRPr="00AB41BB">
              <w:t>Cb</w:t>
            </w:r>
            <w:proofErr w:type="spellEnd"/>
            <w:r w:rsidRPr="00AB41BB">
              <w:t>/Cc</w:t>
            </w:r>
          </w:p>
        </w:tc>
        <w:tc>
          <w:tcPr>
            <w:tcW w:w="0" w:type="auto"/>
            <w:vAlign w:val="center"/>
            <w:hideMark/>
          </w:tcPr>
          <w:p w14:paraId="60FE090F" w14:textId="77777777" w:rsidR="00AB41BB" w:rsidRPr="00AB41BB" w:rsidRDefault="00AB41BB" w:rsidP="00AB41BB">
            <w:pPr>
              <w:pStyle w:val="a2"/>
            </w:pPr>
            <w:r w:rsidRPr="00AB41BB">
              <w:t xml:space="preserve">Phase capacitance value of shunt capacitor bank, </w:t>
            </w:r>
            <w:proofErr w:type="spellStart"/>
            <w:r w:rsidRPr="00AB41BB">
              <w:t>μF</w:t>
            </w:r>
            <w:proofErr w:type="spellEnd"/>
          </w:p>
        </w:tc>
      </w:tr>
      <w:tr w:rsidR="00AB41BB" w:rsidRPr="00AB41BB" w14:paraId="34E28E04" w14:textId="77777777" w:rsidTr="00AB41BB">
        <w:trPr>
          <w:tblCellSpacing w:w="15" w:type="dxa"/>
        </w:trPr>
        <w:tc>
          <w:tcPr>
            <w:tcW w:w="0" w:type="auto"/>
            <w:vAlign w:val="center"/>
            <w:hideMark/>
          </w:tcPr>
          <w:p w14:paraId="19E25D5B" w14:textId="77777777" w:rsidR="00AB41BB" w:rsidRPr="00AB41BB" w:rsidRDefault="00AB41BB" w:rsidP="00AB41BB">
            <w:pPr>
              <w:pStyle w:val="a2"/>
            </w:pPr>
            <w:r w:rsidRPr="00AB41BB">
              <w:t>CZ-a/CZ-b/CZ-c</w:t>
            </w:r>
          </w:p>
        </w:tc>
        <w:tc>
          <w:tcPr>
            <w:tcW w:w="0" w:type="auto"/>
            <w:vAlign w:val="center"/>
            <w:hideMark/>
          </w:tcPr>
          <w:p w14:paraId="1C243A70" w14:textId="77777777" w:rsidR="00AB41BB" w:rsidRPr="00AB41BB" w:rsidRDefault="00AB41BB" w:rsidP="00AB41BB">
            <w:pPr>
              <w:pStyle w:val="a2"/>
            </w:pPr>
            <w:r w:rsidRPr="00AB41BB">
              <w:t>Phase capacitive fundamental impedance of shunt capacitor bank, Ω</w:t>
            </w:r>
          </w:p>
        </w:tc>
      </w:tr>
      <w:tr w:rsidR="00AB41BB" w:rsidRPr="00AB41BB" w14:paraId="7BB03216" w14:textId="77777777" w:rsidTr="00AB41BB">
        <w:trPr>
          <w:tblCellSpacing w:w="15" w:type="dxa"/>
        </w:trPr>
        <w:tc>
          <w:tcPr>
            <w:tcW w:w="0" w:type="auto"/>
            <w:vAlign w:val="center"/>
            <w:hideMark/>
          </w:tcPr>
          <w:p w14:paraId="726EF330" w14:textId="77777777" w:rsidR="00AB41BB" w:rsidRPr="00AB41BB" w:rsidRDefault="00AB41BB" w:rsidP="00AB41BB">
            <w:pPr>
              <w:pStyle w:val="a2"/>
            </w:pPr>
            <w:r w:rsidRPr="00AB41BB">
              <w:t>ITHD-a/ITHD-b/ITHD-c</w:t>
            </w:r>
          </w:p>
        </w:tc>
        <w:tc>
          <w:tcPr>
            <w:tcW w:w="0" w:type="auto"/>
            <w:vAlign w:val="center"/>
            <w:hideMark/>
          </w:tcPr>
          <w:p w14:paraId="25745A12" w14:textId="77777777" w:rsidR="00AB41BB" w:rsidRPr="00AB41BB" w:rsidRDefault="00AB41BB" w:rsidP="00AB41BB">
            <w:pPr>
              <w:pStyle w:val="a2"/>
            </w:pPr>
            <w:r w:rsidRPr="00AB41BB">
              <w:t>Total harmonic distortion rate of operating current of shunt capacitor bank, %</w:t>
            </w:r>
          </w:p>
        </w:tc>
      </w:tr>
      <w:tr w:rsidR="00AB41BB" w:rsidRPr="00AB41BB" w14:paraId="4A6F99FB" w14:textId="77777777" w:rsidTr="00AB41BB">
        <w:trPr>
          <w:tblCellSpacing w:w="15" w:type="dxa"/>
        </w:trPr>
        <w:tc>
          <w:tcPr>
            <w:tcW w:w="0" w:type="auto"/>
            <w:vAlign w:val="center"/>
            <w:hideMark/>
          </w:tcPr>
          <w:p w14:paraId="317E761F" w14:textId="77777777" w:rsidR="00AB41BB" w:rsidRPr="00AB41BB" w:rsidRDefault="00AB41BB" w:rsidP="00AB41BB">
            <w:pPr>
              <w:pStyle w:val="a2"/>
            </w:pPr>
            <w:proofErr w:type="spellStart"/>
            <w:r w:rsidRPr="00AB41BB">
              <w:lastRenderedPageBreak/>
              <w:t>ωa</w:t>
            </w:r>
            <w:proofErr w:type="spellEnd"/>
            <w:r w:rsidRPr="00AB41BB">
              <w:t>/</w:t>
            </w:r>
            <w:proofErr w:type="spellStart"/>
            <w:r w:rsidRPr="00AB41BB">
              <w:t>ωb</w:t>
            </w:r>
            <w:proofErr w:type="spellEnd"/>
            <w:r w:rsidRPr="00AB41BB">
              <w:t>/</w:t>
            </w:r>
            <w:proofErr w:type="spellStart"/>
            <w:r w:rsidRPr="00AB41BB">
              <w:t>ωc</w:t>
            </w:r>
            <w:proofErr w:type="spellEnd"/>
          </w:p>
        </w:tc>
        <w:tc>
          <w:tcPr>
            <w:tcW w:w="0" w:type="auto"/>
            <w:vAlign w:val="center"/>
            <w:hideMark/>
          </w:tcPr>
          <w:p w14:paraId="5B864E1D" w14:textId="77777777" w:rsidR="00AB41BB" w:rsidRPr="00AB41BB" w:rsidRDefault="00AB41BB" w:rsidP="00AB41BB">
            <w:pPr>
              <w:pStyle w:val="a2"/>
            </w:pPr>
            <w:r w:rsidRPr="00AB41BB">
              <w:t>LC series resonance frequency of shunt capacitor bank, Hz</w:t>
            </w:r>
          </w:p>
        </w:tc>
      </w:tr>
      <w:tr w:rsidR="00AB41BB" w:rsidRPr="00AB41BB" w14:paraId="5B138520" w14:textId="77777777" w:rsidTr="00AB41BB">
        <w:trPr>
          <w:tblCellSpacing w:w="15" w:type="dxa"/>
        </w:trPr>
        <w:tc>
          <w:tcPr>
            <w:tcW w:w="0" w:type="auto"/>
            <w:vAlign w:val="center"/>
            <w:hideMark/>
          </w:tcPr>
          <w:p w14:paraId="36731E28" w14:textId="77777777" w:rsidR="00AB41BB" w:rsidRPr="00AB41BB" w:rsidRDefault="00AB41BB" w:rsidP="00AB41BB">
            <w:pPr>
              <w:pStyle w:val="a2"/>
            </w:pPr>
            <w:r w:rsidRPr="00AB41BB">
              <w:t>La/</w:t>
            </w:r>
            <w:proofErr w:type="spellStart"/>
            <w:r w:rsidRPr="00AB41BB">
              <w:t>Lb</w:t>
            </w:r>
            <w:proofErr w:type="spellEnd"/>
            <w:r w:rsidRPr="00AB41BB">
              <w:t>/Lc</w:t>
            </w:r>
          </w:p>
        </w:tc>
        <w:tc>
          <w:tcPr>
            <w:tcW w:w="0" w:type="auto"/>
            <w:vAlign w:val="center"/>
            <w:hideMark/>
          </w:tcPr>
          <w:p w14:paraId="7958B48D" w14:textId="77777777" w:rsidR="00AB41BB" w:rsidRPr="00AB41BB" w:rsidRDefault="00AB41BB" w:rsidP="00AB41BB">
            <w:pPr>
              <w:pStyle w:val="a2"/>
            </w:pPr>
            <w:r w:rsidRPr="00AB41BB">
              <w:t xml:space="preserve">Inductance value of series reactor in shunt capacitor bank, </w:t>
            </w:r>
            <w:proofErr w:type="spellStart"/>
            <w:r w:rsidRPr="00AB41BB">
              <w:t>mH</w:t>
            </w:r>
            <w:proofErr w:type="spellEnd"/>
          </w:p>
        </w:tc>
      </w:tr>
      <w:tr w:rsidR="00AB41BB" w:rsidRPr="00AB41BB" w14:paraId="53B827CF" w14:textId="77777777" w:rsidTr="00AB41BB">
        <w:trPr>
          <w:tblCellSpacing w:w="15" w:type="dxa"/>
        </w:trPr>
        <w:tc>
          <w:tcPr>
            <w:tcW w:w="0" w:type="auto"/>
            <w:vAlign w:val="center"/>
            <w:hideMark/>
          </w:tcPr>
          <w:p w14:paraId="16E6F8DD" w14:textId="77777777" w:rsidR="00AB41BB" w:rsidRPr="00AB41BB" w:rsidRDefault="00AB41BB" w:rsidP="00AB41BB">
            <w:pPr>
              <w:pStyle w:val="a2"/>
            </w:pPr>
            <w:r w:rsidRPr="00AB41BB">
              <w:t>LZ-a/LZ-b/LZ-c</w:t>
            </w:r>
          </w:p>
        </w:tc>
        <w:tc>
          <w:tcPr>
            <w:tcW w:w="0" w:type="auto"/>
            <w:vAlign w:val="center"/>
            <w:hideMark/>
          </w:tcPr>
          <w:p w14:paraId="35E600C4" w14:textId="77777777" w:rsidR="00AB41BB" w:rsidRPr="00AB41BB" w:rsidRDefault="00AB41BB" w:rsidP="00AB41BB">
            <w:pPr>
              <w:pStyle w:val="a2"/>
            </w:pPr>
            <w:r w:rsidRPr="00AB41BB">
              <w:t>Phase reactor fundamental impedance of shunt capacitor bank, Ω</w:t>
            </w:r>
          </w:p>
        </w:tc>
      </w:tr>
      <w:tr w:rsidR="00AB41BB" w:rsidRPr="00AB41BB" w14:paraId="76D7E22D" w14:textId="77777777" w:rsidTr="00AB41BB">
        <w:trPr>
          <w:tblCellSpacing w:w="15" w:type="dxa"/>
        </w:trPr>
        <w:tc>
          <w:tcPr>
            <w:tcW w:w="0" w:type="auto"/>
            <w:vAlign w:val="center"/>
            <w:hideMark/>
          </w:tcPr>
          <w:p w14:paraId="5ADC0A69" w14:textId="77777777" w:rsidR="00AB41BB" w:rsidRPr="00AB41BB" w:rsidRDefault="00AB41BB" w:rsidP="00AB41BB">
            <w:pPr>
              <w:pStyle w:val="a2"/>
            </w:pPr>
            <w:r w:rsidRPr="00AB41BB">
              <w:t>U0</w:t>
            </w:r>
          </w:p>
        </w:tc>
        <w:tc>
          <w:tcPr>
            <w:tcW w:w="0" w:type="auto"/>
            <w:vAlign w:val="center"/>
            <w:hideMark/>
          </w:tcPr>
          <w:p w14:paraId="468852A8" w14:textId="77777777" w:rsidR="00AB41BB" w:rsidRPr="00AB41BB" w:rsidRDefault="00AB41BB" w:rsidP="00AB41BB">
            <w:pPr>
              <w:pStyle w:val="a2"/>
            </w:pPr>
            <w:r w:rsidRPr="00AB41BB">
              <w:t>Unbalanced voltage of shunt capacitor bank, V (valid for open-delta voltage protection)</w:t>
            </w:r>
          </w:p>
        </w:tc>
      </w:tr>
      <w:tr w:rsidR="00AB41BB" w:rsidRPr="00AB41BB" w14:paraId="593EC6AA" w14:textId="77777777" w:rsidTr="00AB41BB">
        <w:trPr>
          <w:tblCellSpacing w:w="15" w:type="dxa"/>
        </w:trPr>
        <w:tc>
          <w:tcPr>
            <w:tcW w:w="0" w:type="auto"/>
            <w:vAlign w:val="center"/>
            <w:hideMark/>
          </w:tcPr>
          <w:p w14:paraId="530CCECF" w14:textId="77777777" w:rsidR="00AB41BB" w:rsidRPr="00AB41BB" w:rsidRDefault="00AB41BB" w:rsidP="00AB41BB">
            <w:pPr>
              <w:pStyle w:val="a2"/>
            </w:pPr>
            <w:r w:rsidRPr="00AB41BB">
              <w:t>I0</w:t>
            </w:r>
          </w:p>
        </w:tc>
        <w:tc>
          <w:tcPr>
            <w:tcW w:w="0" w:type="auto"/>
            <w:vAlign w:val="center"/>
            <w:hideMark/>
          </w:tcPr>
          <w:p w14:paraId="2D66BBC9" w14:textId="77777777" w:rsidR="00AB41BB" w:rsidRPr="00AB41BB" w:rsidRDefault="00AB41BB" w:rsidP="00AB41BB">
            <w:pPr>
              <w:pStyle w:val="a2"/>
            </w:pPr>
            <w:r w:rsidRPr="00AB41BB">
              <w:t>Unbalanced current of shunt capacitor bank, A (valid for neutral unbalanced current protection)</w:t>
            </w:r>
          </w:p>
        </w:tc>
      </w:tr>
    </w:tbl>
    <w:p w14:paraId="6BDB1ECB" w14:textId="77777777" w:rsidR="0049718A" w:rsidRDefault="0049718A">
      <w:pPr>
        <w:rPr>
          <w:rFonts w:ascii="仿宋" w:eastAsia="仿宋" w:hAnsi="仿宋" w:hint="eastAsia"/>
        </w:rPr>
      </w:pPr>
    </w:p>
    <w:p w14:paraId="6323AB52" w14:textId="548543E6" w:rsidR="008257EE" w:rsidRPr="008257EE" w:rsidRDefault="005C5F01" w:rsidP="008257EE">
      <w:pPr>
        <w:rPr>
          <w:rFonts w:ascii="仿宋" w:eastAsia="仿宋" w:hAnsi="仿宋" w:hint="eastAsia"/>
        </w:rPr>
      </w:pPr>
      <w:r>
        <w:rPr>
          <w:rFonts w:ascii="仿宋" w:eastAsia="仿宋" w:hAnsi="仿宋"/>
          <w:noProof/>
        </w:rPr>
        <w:drawing>
          <wp:inline distT="0" distB="0" distL="0" distR="0" wp14:anchorId="6B61B147" wp14:editId="7874202D">
            <wp:extent cx="5274310" cy="3164840"/>
            <wp:effectExtent l="0" t="0" r="2540" b="0"/>
            <wp:docPr id="11" name="图片 11" descr="P81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P816#yIS1"/>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33"/>
        <w:gridCol w:w="6153"/>
      </w:tblGrid>
      <w:tr w:rsidR="008257EE" w:rsidRPr="008257EE" w14:paraId="614F4714" w14:textId="77777777" w:rsidTr="008257EE">
        <w:trPr>
          <w:tblHeader/>
          <w:tblCellSpacing w:w="15" w:type="dxa"/>
        </w:trPr>
        <w:tc>
          <w:tcPr>
            <w:tcW w:w="0" w:type="auto"/>
            <w:vAlign w:val="center"/>
            <w:hideMark/>
          </w:tcPr>
          <w:p w14:paraId="6A704373" w14:textId="77777777" w:rsidR="008257EE" w:rsidRPr="008257EE" w:rsidRDefault="008257EE" w:rsidP="008257EE">
            <w:pPr>
              <w:pStyle w:val="a2"/>
            </w:pPr>
            <w:r w:rsidRPr="008257EE">
              <w:t>Symbol</w:t>
            </w:r>
          </w:p>
        </w:tc>
        <w:tc>
          <w:tcPr>
            <w:tcW w:w="0" w:type="auto"/>
            <w:vAlign w:val="center"/>
            <w:hideMark/>
          </w:tcPr>
          <w:p w14:paraId="6FD88ABC" w14:textId="77777777" w:rsidR="008257EE" w:rsidRPr="008257EE" w:rsidRDefault="008257EE" w:rsidP="008257EE">
            <w:pPr>
              <w:pStyle w:val="a2"/>
            </w:pPr>
            <w:r w:rsidRPr="008257EE">
              <w:t>Description</w:t>
            </w:r>
          </w:p>
        </w:tc>
      </w:tr>
      <w:tr w:rsidR="008257EE" w:rsidRPr="008257EE" w14:paraId="1F0AC007" w14:textId="77777777" w:rsidTr="007D0646">
        <w:trPr>
          <w:tblCellSpacing w:w="15" w:type="dxa"/>
        </w:trPr>
        <w:tc>
          <w:tcPr>
            <w:tcW w:w="0" w:type="auto"/>
            <w:hideMark/>
          </w:tcPr>
          <w:p w14:paraId="3966C2FA" w14:textId="4653BA0C" w:rsidR="008257EE" w:rsidRPr="008257EE" w:rsidRDefault="008257EE" w:rsidP="008257EE">
            <w:pPr>
              <w:pStyle w:val="a2"/>
            </w:pPr>
            <w:r w:rsidRPr="008257EE">
              <w:rPr>
                <w:rFonts w:hint="eastAsia"/>
              </w:rPr>
              <w:t>L-Ua/L-Ub/L-Uc</w:t>
            </w:r>
          </w:p>
        </w:tc>
        <w:tc>
          <w:tcPr>
            <w:tcW w:w="0" w:type="auto"/>
            <w:vAlign w:val="center"/>
            <w:hideMark/>
          </w:tcPr>
          <w:p w14:paraId="3652BC33" w14:textId="77777777" w:rsidR="008257EE" w:rsidRPr="008257EE" w:rsidRDefault="008257EE" w:rsidP="008257EE">
            <w:pPr>
              <w:pStyle w:val="a2"/>
            </w:pPr>
            <w:r w:rsidRPr="008257EE">
              <w:t>Operating terminal voltage of the series reactor in the shunt capacitor bank, kV</w:t>
            </w:r>
          </w:p>
        </w:tc>
      </w:tr>
      <w:tr w:rsidR="008257EE" w:rsidRPr="008257EE" w14:paraId="4BD36387" w14:textId="77777777" w:rsidTr="007D0646">
        <w:trPr>
          <w:tblCellSpacing w:w="15" w:type="dxa"/>
        </w:trPr>
        <w:tc>
          <w:tcPr>
            <w:tcW w:w="0" w:type="auto"/>
            <w:hideMark/>
          </w:tcPr>
          <w:p w14:paraId="7A759BAA" w14:textId="6C58B455" w:rsidR="008257EE" w:rsidRPr="008257EE" w:rsidRDefault="008257EE" w:rsidP="008257EE">
            <w:pPr>
              <w:pStyle w:val="a2"/>
            </w:pPr>
            <w:r w:rsidRPr="008257EE">
              <w:rPr>
                <w:rFonts w:hint="eastAsia"/>
              </w:rPr>
              <w:t>LCZ-a/LCZ-b/LCZ-c</w:t>
            </w:r>
          </w:p>
        </w:tc>
        <w:tc>
          <w:tcPr>
            <w:tcW w:w="0" w:type="auto"/>
            <w:vAlign w:val="center"/>
            <w:hideMark/>
          </w:tcPr>
          <w:p w14:paraId="0CE1C1C5" w14:textId="77777777" w:rsidR="008257EE" w:rsidRPr="008257EE" w:rsidRDefault="008257EE" w:rsidP="008257EE">
            <w:pPr>
              <w:pStyle w:val="a2"/>
            </w:pPr>
            <w:r w:rsidRPr="008257EE">
              <w:t>Fundamental impedance of the capacitor-reactor loop in the shunt capacitor bank, Ω</w:t>
            </w:r>
          </w:p>
        </w:tc>
      </w:tr>
      <w:tr w:rsidR="008257EE" w:rsidRPr="008257EE" w14:paraId="2D3FE650" w14:textId="77777777" w:rsidTr="007D0646">
        <w:trPr>
          <w:tblCellSpacing w:w="15" w:type="dxa"/>
        </w:trPr>
        <w:tc>
          <w:tcPr>
            <w:tcW w:w="0" w:type="auto"/>
            <w:hideMark/>
          </w:tcPr>
          <w:p w14:paraId="079E1E65" w14:textId="1D26D53A" w:rsidR="008257EE" w:rsidRPr="008257EE" w:rsidRDefault="008257EE" w:rsidP="008257EE">
            <w:pPr>
              <w:pStyle w:val="a2"/>
            </w:pPr>
            <w:r w:rsidRPr="008257EE">
              <w:rPr>
                <w:rFonts w:hint="eastAsia"/>
              </w:rPr>
              <w:t>XL-a/XL-b/XL-c</w:t>
            </w:r>
          </w:p>
        </w:tc>
        <w:tc>
          <w:tcPr>
            <w:tcW w:w="0" w:type="auto"/>
            <w:vAlign w:val="center"/>
            <w:hideMark/>
          </w:tcPr>
          <w:p w14:paraId="5800AED4" w14:textId="77777777" w:rsidR="008257EE" w:rsidRPr="008257EE" w:rsidRDefault="008257EE" w:rsidP="008257EE">
            <w:pPr>
              <w:pStyle w:val="a2"/>
            </w:pPr>
            <w:r w:rsidRPr="008257EE">
              <w:t>Reactance rate of the shunt capacitor bank, %</w:t>
            </w:r>
          </w:p>
        </w:tc>
      </w:tr>
      <w:tr w:rsidR="008257EE" w:rsidRPr="008257EE" w14:paraId="4BAD7B1F" w14:textId="77777777" w:rsidTr="007D0646">
        <w:trPr>
          <w:tblCellSpacing w:w="15" w:type="dxa"/>
        </w:trPr>
        <w:tc>
          <w:tcPr>
            <w:tcW w:w="0" w:type="auto"/>
            <w:hideMark/>
          </w:tcPr>
          <w:p w14:paraId="0773691A" w14:textId="1B1B1F67" w:rsidR="008257EE" w:rsidRPr="008257EE" w:rsidRDefault="008257EE" w:rsidP="008257EE">
            <w:pPr>
              <w:pStyle w:val="a2"/>
            </w:pPr>
            <w:r w:rsidRPr="008257EE">
              <w:rPr>
                <w:rFonts w:hint="eastAsia"/>
              </w:rPr>
              <w:t>COS</w:t>
            </w:r>
            <w:r w:rsidRPr="008257EE">
              <w:rPr>
                <w:rFonts w:hint="eastAsia"/>
              </w:rPr>
              <w:t>Φ</w:t>
            </w:r>
            <w:r w:rsidRPr="008257EE">
              <w:rPr>
                <w:rFonts w:hint="eastAsia"/>
              </w:rPr>
              <w:t>-a/COS</w:t>
            </w:r>
            <w:r w:rsidRPr="008257EE">
              <w:rPr>
                <w:rFonts w:hint="eastAsia"/>
              </w:rPr>
              <w:t>Φ</w:t>
            </w:r>
            <w:r w:rsidRPr="008257EE">
              <w:rPr>
                <w:rFonts w:hint="eastAsia"/>
              </w:rPr>
              <w:t>-b/COS</w:t>
            </w:r>
            <w:r w:rsidRPr="008257EE">
              <w:rPr>
                <w:rFonts w:hint="eastAsia"/>
              </w:rPr>
              <w:t>Φ</w:t>
            </w:r>
            <w:r w:rsidRPr="008257EE">
              <w:rPr>
                <w:rFonts w:hint="eastAsia"/>
              </w:rPr>
              <w:t>-c</w:t>
            </w:r>
          </w:p>
        </w:tc>
        <w:tc>
          <w:tcPr>
            <w:tcW w:w="0" w:type="auto"/>
            <w:vAlign w:val="center"/>
            <w:hideMark/>
          </w:tcPr>
          <w:p w14:paraId="7193BC58" w14:textId="77777777" w:rsidR="008257EE" w:rsidRPr="008257EE" w:rsidRDefault="008257EE" w:rsidP="008257EE">
            <w:pPr>
              <w:pStyle w:val="a2"/>
            </w:pPr>
            <w:r w:rsidRPr="008257EE">
              <w:t>Power factor of the shunt capacitor bank loop</w:t>
            </w:r>
          </w:p>
        </w:tc>
      </w:tr>
      <w:tr w:rsidR="008257EE" w:rsidRPr="008257EE" w14:paraId="01F10F84" w14:textId="77777777" w:rsidTr="007D0646">
        <w:trPr>
          <w:tblCellSpacing w:w="15" w:type="dxa"/>
        </w:trPr>
        <w:tc>
          <w:tcPr>
            <w:tcW w:w="0" w:type="auto"/>
            <w:hideMark/>
          </w:tcPr>
          <w:p w14:paraId="5959378A" w14:textId="10685674" w:rsidR="008257EE" w:rsidRPr="008257EE" w:rsidRDefault="008257EE" w:rsidP="008257EE">
            <w:pPr>
              <w:pStyle w:val="a2"/>
            </w:pPr>
            <w:r w:rsidRPr="008257EE">
              <w:rPr>
                <w:rFonts w:hint="eastAsia"/>
              </w:rPr>
              <w:t>L-Pa/L-Pb/L-Pc</w:t>
            </w:r>
          </w:p>
        </w:tc>
        <w:tc>
          <w:tcPr>
            <w:tcW w:w="0" w:type="auto"/>
            <w:vAlign w:val="center"/>
            <w:hideMark/>
          </w:tcPr>
          <w:p w14:paraId="4EB49CD2" w14:textId="77777777" w:rsidR="008257EE" w:rsidRPr="008257EE" w:rsidRDefault="008257EE" w:rsidP="008257EE">
            <w:pPr>
              <w:pStyle w:val="a2"/>
            </w:pPr>
            <w:r w:rsidRPr="008257EE">
              <w:t>Active power loss of the series reactor in the shunt capacitor bank, W</w:t>
            </w:r>
          </w:p>
        </w:tc>
      </w:tr>
      <w:tr w:rsidR="008257EE" w:rsidRPr="008257EE" w14:paraId="24C7C04B" w14:textId="77777777" w:rsidTr="007D0646">
        <w:trPr>
          <w:tblCellSpacing w:w="15" w:type="dxa"/>
        </w:trPr>
        <w:tc>
          <w:tcPr>
            <w:tcW w:w="0" w:type="auto"/>
            <w:hideMark/>
          </w:tcPr>
          <w:p w14:paraId="17ECEBA9" w14:textId="00689CC3" w:rsidR="008257EE" w:rsidRPr="008257EE" w:rsidRDefault="008257EE" w:rsidP="008257EE">
            <w:pPr>
              <w:pStyle w:val="a2"/>
            </w:pPr>
            <w:r w:rsidRPr="008257EE">
              <w:rPr>
                <w:rFonts w:hint="eastAsia"/>
              </w:rPr>
              <w:t>C</w:t>
            </w:r>
            <w:r w:rsidRPr="008257EE">
              <w:rPr>
                <w:rFonts w:hint="eastAsia"/>
              </w:rPr>
              <w:t>σ</w:t>
            </w:r>
            <w:r w:rsidRPr="008257EE">
              <w:rPr>
                <w:rFonts w:hint="eastAsia"/>
              </w:rPr>
              <w:t>-a/C</w:t>
            </w:r>
            <w:r w:rsidRPr="008257EE">
              <w:rPr>
                <w:rFonts w:hint="eastAsia"/>
              </w:rPr>
              <w:t>σ</w:t>
            </w:r>
            <w:r w:rsidRPr="008257EE">
              <w:rPr>
                <w:rFonts w:hint="eastAsia"/>
              </w:rPr>
              <w:t>-b/C</w:t>
            </w:r>
            <w:r w:rsidRPr="008257EE">
              <w:rPr>
                <w:rFonts w:hint="eastAsia"/>
              </w:rPr>
              <w:t>σ</w:t>
            </w:r>
            <w:r w:rsidRPr="008257EE">
              <w:rPr>
                <w:rFonts w:hint="eastAsia"/>
              </w:rPr>
              <w:t>-c</w:t>
            </w:r>
          </w:p>
        </w:tc>
        <w:tc>
          <w:tcPr>
            <w:tcW w:w="0" w:type="auto"/>
            <w:vAlign w:val="center"/>
            <w:hideMark/>
          </w:tcPr>
          <w:p w14:paraId="7719686B" w14:textId="77777777" w:rsidR="008257EE" w:rsidRPr="008257EE" w:rsidRDefault="008257EE" w:rsidP="008257EE">
            <w:pPr>
              <w:pStyle w:val="a2"/>
            </w:pPr>
            <w:r w:rsidRPr="008257EE">
              <w:t>Capacitance deviation of the phase capacitors in the shunt capacitor bank, %</w:t>
            </w:r>
          </w:p>
        </w:tc>
      </w:tr>
      <w:tr w:rsidR="008257EE" w:rsidRPr="008257EE" w14:paraId="6B946571" w14:textId="77777777" w:rsidTr="007D0646">
        <w:trPr>
          <w:tblCellSpacing w:w="15" w:type="dxa"/>
        </w:trPr>
        <w:tc>
          <w:tcPr>
            <w:tcW w:w="0" w:type="auto"/>
            <w:hideMark/>
          </w:tcPr>
          <w:p w14:paraId="1E28B49F" w14:textId="251FDC4A" w:rsidR="008257EE" w:rsidRPr="008257EE" w:rsidRDefault="008257EE" w:rsidP="008257EE">
            <w:pPr>
              <w:pStyle w:val="a2"/>
            </w:pPr>
            <w:r w:rsidRPr="008257EE">
              <w:rPr>
                <w:rFonts w:hint="eastAsia"/>
              </w:rPr>
              <w:t>L</w:t>
            </w:r>
            <w:r w:rsidRPr="008257EE">
              <w:rPr>
                <w:rFonts w:hint="eastAsia"/>
              </w:rPr>
              <w:t>σ</w:t>
            </w:r>
            <w:r w:rsidRPr="008257EE">
              <w:rPr>
                <w:rFonts w:hint="eastAsia"/>
              </w:rPr>
              <w:t>-a/L</w:t>
            </w:r>
            <w:r w:rsidRPr="008257EE">
              <w:rPr>
                <w:rFonts w:hint="eastAsia"/>
              </w:rPr>
              <w:t>σ</w:t>
            </w:r>
            <w:r w:rsidRPr="008257EE">
              <w:rPr>
                <w:rFonts w:hint="eastAsia"/>
              </w:rPr>
              <w:t>-b/L</w:t>
            </w:r>
            <w:r w:rsidRPr="008257EE">
              <w:rPr>
                <w:rFonts w:hint="eastAsia"/>
              </w:rPr>
              <w:t>σ</w:t>
            </w:r>
            <w:r w:rsidRPr="008257EE">
              <w:rPr>
                <w:rFonts w:hint="eastAsia"/>
              </w:rPr>
              <w:t>-c</w:t>
            </w:r>
          </w:p>
        </w:tc>
        <w:tc>
          <w:tcPr>
            <w:tcW w:w="0" w:type="auto"/>
            <w:vAlign w:val="center"/>
            <w:hideMark/>
          </w:tcPr>
          <w:p w14:paraId="1AA5F428" w14:textId="77777777" w:rsidR="008257EE" w:rsidRPr="008257EE" w:rsidRDefault="008257EE" w:rsidP="008257EE">
            <w:pPr>
              <w:pStyle w:val="a2"/>
            </w:pPr>
            <w:r w:rsidRPr="008257EE">
              <w:t>Inductance deviation of the phase reactors in the shunt capacitor bank, %</w:t>
            </w:r>
          </w:p>
        </w:tc>
      </w:tr>
      <w:tr w:rsidR="008257EE" w:rsidRPr="008257EE" w14:paraId="76530368" w14:textId="77777777" w:rsidTr="007D0646">
        <w:trPr>
          <w:tblCellSpacing w:w="15" w:type="dxa"/>
        </w:trPr>
        <w:tc>
          <w:tcPr>
            <w:tcW w:w="0" w:type="auto"/>
            <w:hideMark/>
          </w:tcPr>
          <w:p w14:paraId="370481C2" w14:textId="4C751EB6" w:rsidR="008257EE" w:rsidRPr="008257EE" w:rsidRDefault="008257EE" w:rsidP="008257EE">
            <w:pPr>
              <w:pStyle w:val="a2"/>
            </w:pPr>
            <w:r w:rsidRPr="008257EE">
              <w:rPr>
                <w:rFonts w:hint="eastAsia"/>
              </w:rPr>
              <w:t>ωσ</w:t>
            </w:r>
            <w:r w:rsidRPr="008257EE">
              <w:rPr>
                <w:rFonts w:hint="eastAsia"/>
              </w:rPr>
              <w:t>-a/</w:t>
            </w:r>
            <w:r w:rsidRPr="008257EE">
              <w:rPr>
                <w:rFonts w:hint="eastAsia"/>
              </w:rPr>
              <w:t>ωσ</w:t>
            </w:r>
            <w:r w:rsidRPr="008257EE">
              <w:rPr>
                <w:rFonts w:hint="eastAsia"/>
              </w:rPr>
              <w:t>-b/</w:t>
            </w:r>
            <w:r w:rsidRPr="008257EE">
              <w:rPr>
                <w:rFonts w:hint="eastAsia"/>
              </w:rPr>
              <w:t>ωσ</w:t>
            </w:r>
            <w:r w:rsidRPr="008257EE">
              <w:rPr>
                <w:rFonts w:hint="eastAsia"/>
              </w:rPr>
              <w:t>-c</w:t>
            </w:r>
          </w:p>
        </w:tc>
        <w:tc>
          <w:tcPr>
            <w:tcW w:w="0" w:type="auto"/>
            <w:vAlign w:val="center"/>
            <w:hideMark/>
          </w:tcPr>
          <w:p w14:paraId="42F2C3EC" w14:textId="77777777" w:rsidR="008257EE" w:rsidRPr="008257EE" w:rsidRDefault="008257EE" w:rsidP="008257EE">
            <w:pPr>
              <w:pStyle w:val="a2"/>
            </w:pPr>
            <w:r w:rsidRPr="008257EE">
              <w:t>Input voltage frequency deviation of the shunt capacitor bank, %</w:t>
            </w:r>
          </w:p>
        </w:tc>
      </w:tr>
      <w:tr w:rsidR="008257EE" w:rsidRPr="008257EE" w14:paraId="04F08E22" w14:textId="77777777" w:rsidTr="007D0646">
        <w:trPr>
          <w:tblCellSpacing w:w="15" w:type="dxa"/>
        </w:trPr>
        <w:tc>
          <w:tcPr>
            <w:tcW w:w="0" w:type="auto"/>
            <w:hideMark/>
          </w:tcPr>
          <w:p w14:paraId="69B6A257" w14:textId="4EE694C3" w:rsidR="008257EE" w:rsidRPr="008257EE" w:rsidRDefault="008257EE" w:rsidP="008257EE">
            <w:pPr>
              <w:pStyle w:val="a2"/>
            </w:pPr>
            <w:r w:rsidRPr="008257EE">
              <w:rPr>
                <w:rFonts w:hint="eastAsia"/>
              </w:rPr>
              <w:lastRenderedPageBreak/>
              <w:t>T1/T2/T3</w:t>
            </w:r>
          </w:p>
        </w:tc>
        <w:tc>
          <w:tcPr>
            <w:tcW w:w="0" w:type="auto"/>
            <w:vAlign w:val="center"/>
            <w:hideMark/>
          </w:tcPr>
          <w:p w14:paraId="1E7EE3A9" w14:textId="77777777" w:rsidR="008257EE" w:rsidRPr="008257EE" w:rsidRDefault="008257EE" w:rsidP="008257EE">
            <w:pPr>
              <w:pStyle w:val="a2"/>
            </w:pPr>
            <w:r w:rsidRPr="008257EE">
              <w:t>3-channel temperatures of the shunt capacitor bank, °C</w:t>
            </w:r>
          </w:p>
        </w:tc>
      </w:tr>
      <w:tr w:rsidR="008257EE" w:rsidRPr="008257EE" w14:paraId="4FB2E4F5" w14:textId="77777777" w:rsidTr="007D0646">
        <w:trPr>
          <w:tblCellSpacing w:w="15" w:type="dxa"/>
        </w:trPr>
        <w:tc>
          <w:tcPr>
            <w:tcW w:w="0" w:type="auto"/>
            <w:hideMark/>
          </w:tcPr>
          <w:p w14:paraId="1B89699F" w14:textId="51DFA917" w:rsidR="008257EE" w:rsidRPr="008257EE" w:rsidRDefault="008257EE" w:rsidP="008257EE">
            <w:pPr>
              <w:pStyle w:val="a2"/>
            </w:pPr>
            <m:oMath>
              <m:r>
                <m:rPr>
                  <m:sty m:val="p"/>
                </m:rPr>
                <w:rPr>
                  <w:rFonts w:ascii="Cambria Math" w:hAnsi="Cambria Math" w:hint="eastAsia"/>
                </w:rPr>
                <m:t>tng</m:t>
              </m:r>
              <m:r>
                <m:rPr>
                  <m:sty m:val="p"/>
                </m:rPr>
                <w:rPr>
                  <w:rFonts w:ascii="Cambria Math" w:hAnsi="Cambria Math"/>
                </w:rPr>
                <m:t>δa/</m:t>
              </m:r>
              <m:r>
                <m:rPr>
                  <m:sty m:val="p"/>
                </m:rPr>
                <w:rPr>
                  <w:rFonts w:ascii="Cambria Math" w:hAnsi="Cambria Math" w:hint="eastAsia"/>
                </w:rPr>
                <m:t>tng</m:t>
              </m:r>
              <m:r>
                <m:rPr>
                  <m:sty m:val="p"/>
                </m:rPr>
                <w:rPr>
                  <w:rFonts w:ascii="Cambria Math" w:hAnsi="Cambria Math"/>
                </w:rPr>
                <m:t>δb</m:t>
              </m:r>
            </m:oMath>
            <w:r w:rsidRPr="008257EE">
              <w:rPr>
                <w:rFonts w:hint="eastAsia"/>
              </w:rPr>
              <w:t>/</w:t>
            </w:r>
            <m:oMath>
              <m:r>
                <m:rPr>
                  <m:sty m:val="p"/>
                </m:rPr>
                <w:rPr>
                  <w:rFonts w:ascii="Cambria Math" w:hAnsi="Cambria Math" w:hint="eastAsia"/>
                </w:rPr>
                <m:t>tng</m:t>
              </m:r>
              <m:r>
                <m:rPr>
                  <m:sty m:val="p"/>
                </m:rPr>
                <w:rPr>
                  <w:rFonts w:ascii="Cambria Math" w:hAnsi="Cambria Math"/>
                </w:rPr>
                <m:t>δc</m:t>
              </m:r>
            </m:oMath>
          </w:p>
        </w:tc>
        <w:tc>
          <w:tcPr>
            <w:tcW w:w="0" w:type="auto"/>
            <w:vAlign w:val="center"/>
            <w:hideMark/>
          </w:tcPr>
          <w:p w14:paraId="01A5C63E" w14:textId="77777777" w:rsidR="008257EE" w:rsidRPr="008257EE" w:rsidRDefault="008257EE" w:rsidP="008257EE">
            <w:pPr>
              <w:pStyle w:val="a2"/>
            </w:pPr>
            <w:r w:rsidRPr="008257EE">
              <w:t>Dielectric loss of phase capacitors in the shunt capacitor bank</w:t>
            </w:r>
          </w:p>
        </w:tc>
      </w:tr>
      <w:tr w:rsidR="008257EE" w:rsidRPr="008257EE" w14:paraId="7CBE30C0" w14:textId="77777777" w:rsidTr="007D0646">
        <w:trPr>
          <w:tblCellSpacing w:w="15" w:type="dxa"/>
        </w:trPr>
        <w:tc>
          <w:tcPr>
            <w:tcW w:w="0" w:type="auto"/>
            <w:hideMark/>
          </w:tcPr>
          <w:p w14:paraId="1D0659D5" w14:textId="5B831301" w:rsidR="008257EE" w:rsidRPr="008257EE" w:rsidRDefault="008257EE" w:rsidP="008257EE">
            <w:pPr>
              <w:pStyle w:val="a2"/>
            </w:pPr>
            <w:r w:rsidRPr="008257EE">
              <w:rPr>
                <w:rFonts w:hint="eastAsia"/>
              </w:rPr>
              <w:t>C-</w:t>
            </w:r>
            <w:r w:rsidRPr="008257EE">
              <w:t>Q</w:t>
            </w:r>
            <w:r w:rsidRPr="008257EE">
              <w:rPr>
                <w:rFonts w:hint="eastAsia"/>
              </w:rPr>
              <w:t>a/C-</w:t>
            </w:r>
            <w:proofErr w:type="spellStart"/>
            <w:r w:rsidRPr="008257EE">
              <w:t>Q</w:t>
            </w:r>
            <w:r w:rsidRPr="008257EE">
              <w:rPr>
                <w:rFonts w:hint="eastAsia"/>
              </w:rPr>
              <w:t>b</w:t>
            </w:r>
            <w:proofErr w:type="spellEnd"/>
            <w:r w:rsidRPr="008257EE">
              <w:rPr>
                <w:rFonts w:hint="eastAsia"/>
              </w:rPr>
              <w:t>/C-</w:t>
            </w:r>
            <w:r w:rsidRPr="008257EE">
              <w:t>Q</w:t>
            </w:r>
            <w:r w:rsidRPr="008257EE">
              <w:rPr>
                <w:rFonts w:hint="eastAsia"/>
              </w:rPr>
              <w:t>c</w:t>
            </w:r>
          </w:p>
        </w:tc>
        <w:tc>
          <w:tcPr>
            <w:tcW w:w="0" w:type="auto"/>
            <w:vAlign w:val="center"/>
            <w:hideMark/>
          </w:tcPr>
          <w:p w14:paraId="17B1029E" w14:textId="77777777" w:rsidR="008257EE" w:rsidRPr="008257EE" w:rsidRDefault="008257EE" w:rsidP="008257EE">
            <w:pPr>
              <w:pStyle w:val="a2"/>
            </w:pPr>
            <w:r w:rsidRPr="008257EE">
              <w:t xml:space="preserve">3-phase reactive power of the shunt capacitor bank, </w:t>
            </w:r>
            <w:proofErr w:type="spellStart"/>
            <w:r w:rsidRPr="008257EE">
              <w:t>kVAr</w:t>
            </w:r>
            <w:proofErr w:type="spellEnd"/>
          </w:p>
        </w:tc>
      </w:tr>
    </w:tbl>
    <w:p w14:paraId="26239BDD" w14:textId="77777777" w:rsidR="008257EE" w:rsidRPr="008257EE" w:rsidRDefault="008257EE">
      <w:pPr>
        <w:spacing w:line="360" w:lineRule="auto"/>
        <w:ind w:firstLine="420"/>
        <w:rPr>
          <w:rFonts w:ascii="仿宋" w:eastAsia="仿宋" w:hAnsi="仿宋"/>
          <w:szCs w:val="21"/>
        </w:rPr>
      </w:pPr>
    </w:p>
    <w:p w14:paraId="2F5E2998" w14:textId="77777777" w:rsidR="00440BB7" w:rsidRPr="00440BB7" w:rsidRDefault="00440BB7" w:rsidP="00440BB7">
      <w:r w:rsidRPr="00440BB7">
        <w:t>Note: The above parameters are the displayed data items of the standard early warning device, subject to the actually selected and adopted device. Items marked with * are alternative functions with only one selectable.</w:t>
      </w:r>
    </w:p>
    <w:p w14:paraId="4A6E7CD7" w14:textId="77777777" w:rsidR="00440BB7" w:rsidRPr="00440BB7" w:rsidRDefault="00440BB7" w:rsidP="00440BB7">
      <w:pPr>
        <w:pStyle w:val="21"/>
      </w:pPr>
      <w:bookmarkStart w:id="43" w:name="_Toc228366718"/>
      <w:r w:rsidRPr="00440BB7">
        <w:t>5.2 Harmonic Measurement Interface</w:t>
      </w:r>
      <w:bookmarkEnd w:id="43"/>
    </w:p>
    <w:p w14:paraId="0BB82F08" w14:textId="77777777" w:rsidR="00440BB7" w:rsidRPr="00440BB7" w:rsidRDefault="00440BB7" w:rsidP="00440BB7">
      <w:r w:rsidRPr="00440BB7">
        <w:t>The harmonic measurement interface mainly displays the 1st to 27th order bus harmonic voltage distortion rate, the 1st to 27th order capacitor terminal harmonic voltage distortion rate, and the 1st to 27th order harmonic current of the capacitor loop. It consists of three pages in total, for analyzing the operating state and early warning faults of capacitors during operation.</w:t>
      </w:r>
    </w:p>
    <w:p w14:paraId="20789E8F" w14:textId="77777777" w:rsidR="0049718A" w:rsidRDefault="005C5F01">
      <w:pPr>
        <w:rPr>
          <w:rFonts w:ascii="仿宋" w:eastAsia="仿宋" w:hAnsi="仿宋" w:hint="eastAsia"/>
        </w:rPr>
      </w:pPr>
      <w:r>
        <w:rPr>
          <w:rFonts w:ascii="仿宋" w:eastAsia="仿宋" w:hAnsi="仿宋"/>
          <w:noProof/>
        </w:rPr>
        <w:drawing>
          <wp:inline distT="0" distB="0" distL="0" distR="0" wp14:anchorId="731192AC" wp14:editId="1A035CFB">
            <wp:extent cx="5274310" cy="3164840"/>
            <wp:effectExtent l="0" t="0" r="2540" b="0"/>
            <wp:docPr id="12" name="图片 12" descr="P85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P857#yIS1"/>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p>
    <w:p w14:paraId="0EA4B092" w14:textId="77777777" w:rsidR="006F6CC0" w:rsidRPr="006F6CC0" w:rsidRDefault="006F6CC0" w:rsidP="007C46DA">
      <w:pPr>
        <w:pStyle w:val="21"/>
      </w:pPr>
      <w:bookmarkStart w:id="44" w:name="_Toc228366719"/>
      <w:r w:rsidRPr="006F6CC0">
        <w:t>5.3 Impedance Measurement Interface</w:t>
      </w:r>
      <w:bookmarkEnd w:id="44"/>
    </w:p>
    <w:p w14:paraId="5F16802B" w14:textId="77777777" w:rsidR="006F6CC0" w:rsidRPr="006F6CC0" w:rsidRDefault="006F6CC0" w:rsidP="006F6CC0">
      <w:r w:rsidRPr="006F6CC0">
        <w:t>The impedance measurement interface mainly displays the measured 1st to 27th order impedance of the capacitor-reactor loop, 1st to 27th order impedance of the capacitor, and 1st to 27th order impedance of the reactor. It consists of three pages for analyzing the operating status and early warning faults of the capacitor bank during operation.</w:t>
      </w:r>
    </w:p>
    <w:p w14:paraId="55C80D9E" w14:textId="77777777" w:rsidR="0049718A" w:rsidRDefault="005C5F01" w:rsidP="006F6CC0">
      <w:pPr>
        <w:jc w:val="center"/>
        <w:rPr>
          <w:rFonts w:ascii="仿宋" w:eastAsia="仿宋" w:hAnsi="仿宋" w:hint="eastAsia"/>
        </w:rPr>
      </w:pPr>
      <w:r>
        <w:rPr>
          <w:rFonts w:ascii="仿宋" w:eastAsia="仿宋" w:hAnsi="仿宋"/>
          <w:noProof/>
        </w:rPr>
        <w:lastRenderedPageBreak/>
        <w:drawing>
          <wp:inline distT="0" distB="0" distL="0" distR="0" wp14:anchorId="7698FFE4" wp14:editId="3327C8D9">
            <wp:extent cx="4341412" cy="2605056"/>
            <wp:effectExtent l="0" t="0" r="2540" b="5080"/>
            <wp:docPr id="13" name="图片 13" descr="P86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P860#yIS1"/>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4376215" cy="2625940"/>
                    </a:xfrm>
                    <a:prstGeom prst="rect">
                      <a:avLst/>
                    </a:prstGeom>
                  </pic:spPr>
                </pic:pic>
              </a:graphicData>
            </a:graphic>
          </wp:inline>
        </w:drawing>
      </w:r>
    </w:p>
    <w:p w14:paraId="495F3347" w14:textId="77777777" w:rsidR="007C46DA" w:rsidRPr="007C46DA" w:rsidRDefault="007C46DA" w:rsidP="007C46DA">
      <w:pPr>
        <w:pStyle w:val="21"/>
      </w:pPr>
      <w:bookmarkStart w:id="45" w:name="_Toc228366720"/>
      <w:r w:rsidRPr="007C46DA">
        <w:t>5.4 Historical Data Interface</w:t>
      </w:r>
      <w:bookmarkEnd w:id="45"/>
    </w:p>
    <w:p w14:paraId="643F0D8C" w14:textId="77777777" w:rsidR="007C46DA" w:rsidRPr="007C46DA" w:rsidRDefault="007C46DA" w:rsidP="007C46DA">
      <w:r w:rsidRPr="007C46DA">
        <w:t>The historical data interface mainly displays hourly-recorded data including three-phase system voltage, three-phase capacitor terminal voltage and current, three-phase capacitor impedance, three-phase reactor impedance, etc., for analyzing the operating status and early warning faults of the capacitor bank during operation. There are three pages in total, and historical data can be queried on each page via the Previous Page and Next Page buttons.</w:t>
      </w:r>
    </w:p>
    <w:p w14:paraId="3766799F" w14:textId="77777777" w:rsidR="0049718A" w:rsidRDefault="005C5F01">
      <w:pPr>
        <w:rPr>
          <w:rFonts w:ascii="仿宋" w:eastAsia="仿宋" w:hAnsi="仿宋" w:hint="eastAsia"/>
        </w:rPr>
      </w:pPr>
      <w:r>
        <w:rPr>
          <w:rFonts w:ascii="仿宋" w:eastAsia="仿宋" w:hAnsi="仿宋"/>
          <w:noProof/>
        </w:rPr>
        <w:drawing>
          <wp:inline distT="0" distB="0" distL="0" distR="0" wp14:anchorId="4B66A3B9" wp14:editId="7FB9F29D">
            <wp:extent cx="5274310" cy="3164840"/>
            <wp:effectExtent l="0" t="0" r="2540" b="0"/>
            <wp:docPr id="14" name="图片 14" descr="P86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P864#yIS1"/>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p>
    <w:p w14:paraId="5B81A13D" w14:textId="77777777" w:rsidR="00E34746" w:rsidRPr="00E34746" w:rsidRDefault="00E34746" w:rsidP="00E34746">
      <w:pPr>
        <w:pStyle w:val="21"/>
      </w:pPr>
      <w:bookmarkStart w:id="46" w:name="_Toc228366721"/>
      <w:r w:rsidRPr="00E34746">
        <w:t>5.5 Alarm Record Interface</w:t>
      </w:r>
      <w:bookmarkEnd w:id="46"/>
    </w:p>
    <w:p w14:paraId="171377DB" w14:textId="77777777" w:rsidR="00E34746" w:rsidRPr="00E34746" w:rsidRDefault="00E34746" w:rsidP="00E34746">
      <w:r w:rsidRPr="00E34746">
        <w:t>The alarm record interface mainly displays the events and information of early warning and protection actions, as well as the latest protection action values. It is used for analyzing the operating status and early warning faults of the shunt capacitor bank during operation, and is displayed on multiple pages according to the number of recorded data.</w:t>
      </w:r>
    </w:p>
    <w:p w14:paraId="32129D01" w14:textId="77777777" w:rsidR="0049718A" w:rsidRDefault="005C5F01" w:rsidP="00E34746">
      <w:pPr>
        <w:jc w:val="center"/>
        <w:rPr>
          <w:rFonts w:ascii="仿宋" w:eastAsia="仿宋" w:hAnsi="仿宋" w:hint="eastAsia"/>
        </w:rPr>
      </w:pPr>
      <w:r>
        <w:rPr>
          <w:rFonts w:ascii="仿宋" w:eastAsia="仿宋" w:hAnsi="仿宋"/>
          <w:noProof/>
        </w:rPr>
        <w:lastRenderedPageBreak/>
        <w:drawing>
          <wp:inline distT="0" distB="0" distL="0" distR="0" wp14:anchorId="17DE0543" wp14:editId="4A972FAA">
            <wp:extent cx="4823403" cy="2894274"/>
            <wp:effectExtent l="0" t="0" r="0" b="1905"/>
            <wp:docPr id="15" name="图片 15" descr="P86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P867#yIS1"/>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4833399" cy="2900272"/>
                    </a:xfrm>
                    <a:prstGeom prst="rect">
                      <a:avLst/>
                    </a:prstGeom>
                  </pic:spPr>
                </pic:pic>
              </a:graphicData>
            </a:graphic>
          </wp:inline>
        </w:drawing>
      </w:r>
    </w:p>
    <w:p w14:paraId="28FFB961" w14:textId="77777777" w:rsidR="00EE6ABD" w:rsidRPr="00EE6ABD" w:rsidRDefault="00EE6ABD" w:rsidP="00EE6ABD">
      <w:pPr>
        <w:pStyle w:val="21"/>
      </w:pPr>
      <w:bookmarkStart w:id="47" w:name="_Toc228366722"/>
      <w:r w:rsidRPr="00EE6ABD">
        <w:t>5.6 Operating Parameter Interface</w:t>
      </w:r>
      <w:bookmarkEnd w:id="47"/>
    </w:p>
    <w:p w14:paraId="7577892A" w14:textId="77777777" w:rsidR="00EE6ABD" w:rsidRPr="00EE6ABD" w:rsidRDefault="00EE6ABD" w:rsidP="00EE6ABD">
      <w:pPr>
        <w:spacing w:line="360" w:lineRule="auto"/>
      </w:pPr>
      <w:r w:rsidRPr="00EE6ABD">
        <w:t>The operating parameter interface is mainly used to set the fixed value parameters of the shunt capacitors for the operation and control of the device. These fixed value parameters need to be recorded and saved for a long time. The default password to enter the operating parameter window is: 2222.</w:t>
      </w:r>
    </w:p>
    <w:p w14:paraId="05D602AD" w14:textId="77777777" w:rsidR="00EE6ABD" w:rsidRPr="00EE6ABD" w:rsidRDefault="00EE6ABD" w:rsidP="00EE6ABD">
      <w:pPr>
        <w:spacing w:line="360" w:lineRule="auto"/>
      </w:pPr>
      <w:r w:rsidRPr="00EE6ABD">
        <w:t>The operating parameters are the control and setting parameters of the device, which can be set by clicking to bring up the numeric keypad. After setting, click the "Set" button to save. The specific fixed value parameters are described in the following table:</w:t>
      </w:r>
    </w:p>
    <w:p w14:paraId="537228B7" w14:textId="29D31C59" w:rsidR="00AE080E" w:rsidRPr="00AE080E" w:rsidRDefault="005C5F01" w:rsidP="00AE080E">
      <w:pPr>
        <w:spacing w:line="360" w:lineRule="auto"/>
        <w:rPr>
          <w:rFonts w:ascii="仿宋" w:eastAsia="仿宋" w:hAnsi="仿宋" w:hint="eastAsia"/>
          <w:szCs w:val="21"/>
        </w:rPr>
      </w:pPr>
      <w:r>
        <w:rPr>
          <w:rFonts w:ascii="仿宋" w:eastAsia="仿宋" w:hAnsi="仿宋" w:hint="eastAsia"/>
          <w:noProof/>
          <w:szCs w:val="21"/>
        </w:rPr>
        <w:drawing>
          <wp:inline distT="0" distB="0" distL="0" distR="0" wp14:anchorId="38D267CF" wp14:editId="03A6308C">
            <wp:extent cx="5274310" cy="3164840"/>
            <wp:effectExtent l="0" t="0" r="2540" b="0"/>
            <wp:docPr id="17" name="图片 17" descr="P87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P872#yIS1"/>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41"/>
        <w:gridCol w:w="753"/>
        <w:gridCol w:w="414"/>
        <w:gridCol w:w="5278"/>
      </w:tblGrid>
      <w:tr w:rsidR="00AE080E" w:rsidRPr="00AE080E" w14:paraId="0AA71C1C" w14:textId="77777777" w:rsidTr="00AE080E">
        <w:trPr>
          <w:tblHeader/>
          <w:tblCellSpacing w:w="15" w:type="dxa"/>
        </w:trPr>
        <w:tc>
          <w:tcPr>
            <w:tcW w:w="0" w:type="auto"/>
            <w:vAlign w:val="center"/>
            <w:hideMark/>
          </w:tcPr>
          <w:p w14:paraId="5D90E180" w14:textId="77777777" w:rsidR="00AE080E" w:rsidRPr="00AE080E" w:rsidRDefault="00AE080E" w:rsidP="00AE080E">
            <w:pPr>
              <w:pStyle w:val="a2"/>
            </w:pPr>
            <w:r w:rsidRPr="00AE080E">
              <w:lastRenderedPageBreak/>
              <w:t>Parameter</w:t>
            </w:r>
          </w:p>
        </w:tc>
        <w:tc>
          <w:tcPr>
            <w:tcW w:w="0" w:type="auto"/>
            <w:vAlign w:val="center"/>
            <w:hideMark/>
          </w:tcPr>
          <w:p w14:paraId="1A27D05B" w14:textId="77777777" w:rsidR="00AE080E" w:rsidRPr="00AE080E" w:rsidRDefault="00AE080E" w:rsidP="00AE080E">
            <w:pPr>
              <w:pStyle w:val="a2"/>
            </w:pPr>
            <w:r w:rsidRPr="00AE080E">
              <w:t>Value Range</w:t>
            </w:r>
          </w:p>
        </w:tc>
        <w:tc>
          <w:tcPr>
            <w:tcW w:w="0" w:type="auto"/>
            <w:vAlign w:val="center"/>
            <w:hideMark/>
          </w:tcPr>
          <w:p w14:paraId="0470F945" w14:textId="77777777" w:rsidR="00AE080E" w:rsidRPr="00AE080E" w:rsidRDefault="00AE080E" w:rsidP="00AE080E">
            <w:pPr>
              <w:pStyle w:val="a2"/>
            </w:pPr>
            <w:r w:rsidRPr="00AE080E">
              <w:t>Unit</w:t>
            </w:r>
          </w:p>
        </w:tc>
        <w:tc>
          <w:tcPr>
            <w:tcW w:w="0" w:type="auto"/>
            <w:vAlign w:val="center"/>
            <w:hideMark/>
          </w:tcPr>
          <w:p w14:paraId="7D17871B" w14:textId="77777777" w:rsidR="00AE080E" w:rsidRPr="00AE080E" w:rsidRDefault="00AE080E" w:rsidP="00AE080E">
            <w:pPr>
              <w:pStyle w:val="a2"/>
            </w:pPr>
            <w:r w:rsidRPr="00AE080E">
              <w:t>Remarks</w:t>
            </w:r>
          </w:p>
        </w:tc>
      </w:tr>
      <w:tr w:rsidR="00AE080E" w:rsidRPr="00AE080E" w14:paraId="17C713CB" w14:textId="77777777" w:rsidTr="00AE080E">
        <w:trPr>
          <w:tblCellSpacing w:w="15" w:type="dxa"/>
        </w:trPr>
        <w:tc>
          <w:tcPr>
            <w:tcW w:w="0" w:type="auto"/>
            <w:vAlign w:val="center"/>
            <w:hideMark/>
          </w:tcPr>
          <w:p w14:paraId="47EE170B" w14:textId="77777777" w:rsidR="00AE080E" w:rsidRPr="00AE080E" w:rsidRDefault="00AE080E" w:rsidP="00AE080E">
            <w:pPr>
              <w:pStyle w:val="a2"/>
            </w:pPr>
            <w:r w:rsidRPr="00AE080E">
              <w:t>System Frequency</w:t>
            </w:r>
          </w:p>
        </w:tc>
        <w:tc>
          <w:tcPr>
            <w:tcW w:w="0" w:type="auto"/>
            <w:vAlign w:val="center"/>
            <w:hideMark/>
          </w:tcPr>
          <w:p w14:paraId="13F6D5AB" w14:textId="77777777" w:rsidR="00AE080E" w:rsidRPr="00AE080E" w:rsidRDefault="00AE080E" w:rsidP="00AE080E">
            <w:pPr>
              <w:pStyle w:val="a2"/>
            </w:pPr>
            <w:r w:rsidRPr="00AE080E">
              <w:t>1–99</w:t>
            </w:r>
          </w:p>
        </w:tc>
        <w:tc>
          <w:tcPr>
            <w:tcW w:w="0" w:type="auto"/>
            <w:vAlign w:val="center"/>
            <w:hideMark/>
          </w:tcPr>
          <w:p w14:paraId="7F6FBE55" w14:textId="77777777" w:rsidR="00AE080E" w:rsidRPr="00AE080E" w:rsidRDefault="00AE080E" w:rsidP="00AE080E">
            <w:pPr>
              <w:pStyle w:val="a2"/>
            </w:pPr>
            <w:r w:rsidRPr="00AE080E">
              <w:t>Hz</w:t>
            </w:r>
          </w:p>
        </w:tc>
        <w:tc>
          <w:tcPr>
            <w:tcW w:w="0" w:type="auto"/>
            <w:vAlign w:val="center"/>
            <w:hideMark/>
          </w:tcPr>
          <w:p w14:paraId="7CE5D270" w14:textId="77777777" w:rsidR="00AE080E" w:rsidRPr="00AE080E" w:rsidRDefault="00AE080E" w:rsidP="00AE080E">
            <w:pPr>
              <w:pStyle w:val="a2"/>
            </w:pPr>
            <w:r w:rsidRPr="00AE080E">
              <w:t>Rated frequency of the connected system. Default = 50</w:t>
            </w:r>
          </w:p>
        </w:tc>
      </w:tr>
      <w:tr w:rsidR="00AE080E" w:rsidRPr="00AE080E" w14:paraId="38EBDC54" w14:textId="77777777" w:rsidTr="00AE080E">
        <w:trPr>
          <w:tblCellSpacing w:w="15" w:type="dxa"/>
        </w:trPr>
        <w:tc>
          <w:tcPr>
            <w:tcW w:w="0" w:type="auto"/>
            <w:vAlign w:val="center"/>
            <w:hideMark/>
          </w:tcPr>
          <w:p w14:paraId="4B4F0506" w14:textId="77777777" w:rsidR="00AE080E" w:rsidRPr="00AE080E" w:rsidRDefault="00AE080E" w:rsidP="00AE080E">
            <w:pPr>
              <w:pStyle w:val="a2"/>
            </w:pPr>
            <w:r w:rsidRPr="00AE080E">
              <w:t>Busbar PT Ratio</w:t>
            </w:r>
          </w:p>
        </w:tc>
        <w:tc>
          <w:tcPr>
            <w:tcW w:w="0" w:type="auto"/>
            <w:vAlign w:val="center"/>
            <w:hideMark/>
          </w:tcPr>
          <w:p w14:paraId="31808C73" w14:textId="77777777" w:rsidR="00AE080E" w:rsidRPr="00AE080E" w:rsidRDefault="00AE080E" w:rsidP="00AE080E">
            <w:pPr>
              <w:pStyle w:val="a2"/>
            </w:pPr>
            <w:r w:rsidRPr="00AE080E">
              <w:t>1–9999</w:t>
            </w:r>
          </w:p>
        </w:tc>
        <w:tc>
          <w:tcPr>
            <w:tcW w:w="0" w:type="auto"/>
            <w:vAlign w:val="center"/>
            <w:hideMark/>
          </w:tcPr>
          <w:p w14:paraId="2B98E661" w14:textId="77777777" w:rsidR="00AE080E" w:rsidRPr="00AE080E" w:rsidRDefault="00AE080E" w:rsidP="00AE080E">
            <w:pPr>
              <w:pStyle w:val="a2"/>
            </w:pPr>
            <w:r w:rsidRPr="00AE080E">
              <w:t>-</w:t>
            </w:r>
          </w:p>
        </w:tc>
        <w:tc>
          <w:tcPr>
            <w:tcW w:w="0" w:type="auto"/>
            <w:vAlign w:val="center"/>
            <w:hideMark/>
          </w:tcPr>
          <w:p w14:paraId="23CADF79" w14:textId="77777777" w:rsidR="00AE080E" w:rsidRPr="00AE080E" w:rsidRDefault="00AE080E" w:rsidP="00AE080E">
            <w:pPr>
              <w:pStyle w:val="a2"/>
            </w:pPr>
            <w:r w:rsidRPr="00AE080E">
              <w:t>Ratio of the sampling voltage transformer. Example: If the PT ratio is 10000:100, set to 100. Default = 100</w:t>
            </w:r>
          </w:p>
        </w:tc>
      </w:tr>
      <w:tr w:rsidR="00AE080E" w:rsidRPr="00AE080E" w14:paraId="41DC6EFA" w14:textId="77777777" w:rsidTr="00AE080E">
        <w:trPr>
          <w:tblCellSpacing w:w="15" w:type="dxa"/>
        </w:trPr>
        <w:tc>
          <w:tcPr>
            <w:tcW w:w="0" w:type="auto"/>
            <w:vAlign w:val="center"/>
            <w:hideMark/>
          </w:tcPr>
          <w:p w14:paraId="4B706545" w14:textId="77777777" w:rsidR="00AE080E" w:rsidRPr="00AE080E" w:rsidRDefault="00AE080E" w:rsidP="00AE080E">
            <w:pPr>
              <w:pStyle w:val="a2"/>
            </w:pPr>
            <w:r w:rsidRPr="00AE080E">
              <w:t>Discharge Coil Fault Warning Reference Value</w:t>
            </w:r>
          </w:p>
        </w:tc>
        <w:tc>
          <w:tcPr>
            <w:tcW w:w="0" w:type="auto"/>
            <w:vAlign w:val="center"/>
            <w:hideMark/>
          </w:tcPr>
          <w:p w14:paraId="31E9F158" w14:textId="77777777" w:rsidR="00AE080E" w:rsidRPr="00AE080E" w:rsidRDefault="00AE080E" w:rsidP="00AE080E">
            <w:pPr>
              <w:pStyle w:val="a2"/>
            </w:pPr>
            <w:r w:rsidRPr="00AE080E">
              <w:t>1–9999</w:t>
            </w:r>
          </w:p>
        </w:tc>
        <w:tc>
          <w:tcPr>
            <w:tcW w:w="0" w:type="auto"/>
            <w:vAlign w:val="center"/>
            <w:hideMark/>
          </w:tcPr>
          <w:p w14:paraId="76DC784F" w14:textId="77777777" w:rsidR="00AE080E" w:rsidRPr="00AE080E" w:rsidRDefault="00AE080E" w:rsidP="00AE080E">
            <w:pPr>
              <w:pStyle w:val="a2"/>
            </w:pPr>
            <w:r w:rsidRPr="00AE080E">
              <w:t>-</w:t>
            </w:r>
          </w:p>
        </w:tc>
        <w:tc>
          <w:tcPr>
            <w:tcW w:w="0" w:type="auto"/>
            <w:vAlign w:val="center"/>
            <w:hideMark/>
          </w:tcPr>
          <w:p w14:paraId="03006983" w14:textId="77777777" w:rsidR="00AE080E" w:rsidRPr="00AE080E" w:rsidRDefault="00AE080E" w:rsidP="00AE080E">
            <w:pPr>
              <w:pStyle w:val="a2"/>
            </w:pPr>
            <w:r w:rsidRPr="00AE080E">
              <w:t>Set as 1.3 times the real-time measured secondary value of the capacitor voltage</w:t>
            </w:r>
          </w:p>
        </w:tc>
      </w:tr>
      <w:tr w:rsidR="00AE080E" w:rsidRPr="00AE080E" w14:paraId="2213D2B6" w14:textId="77777777" w:rsidTr="00AE080E">
        <w:trPr>
          <w:tblCellSpacing w:w="15" w:type="dxa"/>
        </w:trPr>
        <w:tc>
          <w:tcPr>
            <w:tcW w:w="0" w:type="auto"/>
            <w:vAlign w:val="center"/>
            <w:hideMark/>
          </w:tcPr>
          <w:p w14:paraId="409A42FE" w14:textId="77777777" w:rsidR="00AE080E" w:rsidRPr="00AE080E" w:rsidRDefault="00AE080E" w:rsidP="00AE080E">
            <w:pPr>
              <w:pStyle w:val="a2"/>
            </w:pPr>
            <w:r w:rsidRPr="00AE080E">
              <w:t>Discharge Coil Measurement Winding Ratio</w:t>
            </w:r>
          </w:p>
        </w:tc>
        <w:tc>
          <w:tcPr>
            <w:tcW w:w="0" w:type="auto"/>
            <w:vAlign w:val="center"/>
            <w:hideMark/>
          </w:tcPr>
          <w:p w14:paraId="7908D067" w14:textId="77777777" w:rsidR="00AE080E" w:rsidRPr="00AE080E" w:rsidRDefault="00AE080E" w:rsidP="00AE080E">
            <w:pPr>
              <w:pStyle w:val="a2"/>
            </w:pPr>
            <w:r w:rsidRPr="00AE080E">
              <w:t>1–999.99</w:t>
            </w:r>
          </w:p>
        </w:tc>
        <w:tc>
          <w:tcPr>
            <w:tcW w:w="0" w:type="auto"/>
            <w:vAlign w:val="center"/>
            <w:hideMark/>
          </w:tcPr>
          <w:p w14:paraId="62300038" w14:textId="77777777" w:rsidR="00AE080E" w:rsidRPr="00AE080E" w:rsidRDefault="00AE080E" w:rsidP="00AE080E">
            <w:pPr>
              <w:pStyle w:val="a2"/>
            </w:pPr>
            <w:r w:rsidRPr="00AE080E">
              <w:t>-</w:t>
            </w:r>
          </w:p>
        </w:tc>
        <w:tc>
          <w:tcPr>
            <w:tcW w:w="0" w:type="auto"/>
            <w:vAlign w:val="center"/>
            <w:hideMark/>
          </w:tcPr>
          <w:p w14:paraId="66854779" w14:textId="77777777" w:rsidR="00AE080E" w:rsidRPr="00AE080E" w:rsidRDefault="00AE080E" w:rsidP="00AE080E">
            <w:pPr>
              <w:pStyle w:val="a2"/>
            </w:pPr>
            <w:r w:rsidRPr="00AE080E">
              <w:t>Voltage ratio of the primary/secondary winding of the discharge coil in the capacitor bank. Example: Primary voltage = 11/√3 kV, secondary voltage = 0.1 kV, ratio = 63.51. Default = 63.51</w:t>
            </w:r>
          </w:p>
        </w:tc>
      </w:tr>
      <w:tr w:rsidR="00AE080E" w:rsidRPr="00AE080E" w14:paraId="51D73DDC" w14:textId="77777777" w:rsidTr="00AE080E">
        <w:trPr>
          <w:tblCellSpacing w:w="15" w:type="dxa"/>
        </w:trPr>
        <w:tc>
          <w:tcPr>
            <w:tcW w:w="0" w:type="auto"/>
            <w:vAlign w:val="center"/>
            <w:hideMark/>
          </w:tcPr>
          <w:p w14:paraId="6D875D37" w14:textId="77777777" w:rsidR="00AE080E" w:rsidRPr="00AE080E" w:rsidRDefault="00AE080E" w:rsidP="00AE080E">
            <w:pPr>
              <w:pStyle w:val="a2"/>
            </w:pPr>
            <w:r w:rsidRPr="00AE080E">
              <w:t>Capacitor Bank CT Ratio</w:t>
            </w:r>
          </w:p>
        </w:tc>
        <w:tc>
          <w:tcPr>
            <w:tcW w:w="0" w:type="auto"/>
            <w:vAlign w:val="center"/>
            <w:hideMark/>
          </w:tcPr>
          <w:p w14:paraId="7D1003A8" w14:textId="77777777" w:rsidR="00AE080E" w:rsidRPr="00AE080E" w:rsidRDefault="00AE080E" w:rsidP="00AE080E">
            <w:pPr>
              <w:pStyle w:val="a2"/>
            </w:pPr>
            <w:r w:rsidRPr="00AE080E">
              <w:t>1–9999</w:t>
            </w:r>
          </w:p>
        </w:tc>
        <w:tc>
          <w:tcPr>
            <w:tcW w:w="0" w:type="auto"/>
            <w:vAlign w:val="center"/>
            <w:hideMark/>
          </w:tcPr>
          <w:p w14:paraId="6A694DD2" w14:textId="77777777" w:rsidR="00AE080E" w:rsidRPr="00AE080E" w:rsidRDefault="00AE080E" w:rsidP="00AE080E">
            <w:pPr>
              <w:pStyle w:val="a2"/>
            </w:pPr>
            <w:r w:rsidRPr="00AE080E">
              <w:t>-</w:t>
            </w:r>
          </w:p>
        </w:tc>
        <w:tc>
          <w:tcPr>
            <w:tcW w:w="0" w:type="auto"/>
            <w:vAlign w:val="center"/>
            <w:hideMark/>
          </w:tcPr>
          <w:p w14:paraId="64DB72FD" w14:textId="77777777" w:rsidR="00AE080E" w:rsidRPr="00AE080E" w:rsidRDefault="00AE080E" w:rsidP="00AE080E">
            <w:pPr>
              <w:pStyle w:val="a2"/>
            </w:pPr>
            <w:r w:rsidRPr="00AE080E">
              <w:t>Ratio of the current transformer in the capacitor bank. Example: If the CT ratio is 1000A:5A, set to 200. Default = 40</w:t>
            </w:r>
          </w:p>
        </w:tc>
      </w:tr>
      <w:tr w:rsidR="00AE080E" w:rsidRPr="00AE080E" w14:paraId="4D8F6082" w14:textId="77777777" w:rsidTr="00AE080E">
        <w:trPr>
          <w:tblCellSpacing w:w="15" w:type="dxa"/>
        </w:trPr>
        <w:tc>
          <w:tcPr>
            <w:tcW w:w="0" w:type="auto"/>
            <w:vAlign w:val="center"/>
            <w:hideMark/>
          </w:tcPr>
          <w:p w14:paraId="496CF49E" w14:textId="77777777" w:rsidR="00AE080E" w:rsidRPr="00AE080E" w:rsidRDefault="00AE080E" w:rsidP="00AE080E">
            <w:pPr>
              <w:pStyle w:val="a2"/>
            </w:pPr>
            <w:r w:rsidRPr="00AE080E">
              <w:t>Phase Capacitor Rated Capacity</w:t>
            </w:r>
          </w:p>
        </w:tc>
        <w:tc>
          <w:tcPr>
            <w:tcW w:w="0" w:type="auto"/>
            <w:vAlign w:val="center"/>
            <w:hideMark/>
          </w:tcPr>
          <w:p w14:paraId="73F1271D" w14:textId="77777777" w:rsidR="00AE080E" w:rsidRPr="00AE080E" w:rsidRDefault="00AE080E" w:rsidP="00AE080E">
            <w:pPr>
              <w:pStyle w:val="a2"/>
            </w:pPr>
            <w:r w:rsidRPr="00AE080E">
              <w:t>1–9999</w:t>
            </w:r>
          </w:p>
        </w:tc>
        <w:tc>
          <w:tcPr>
            <w:tcW w:w="0" w:type="auto"/>
            <w:vAlign w:val="center"/>
            <w:hideMark/>
          </w:tcPr>
          <w:p w14:paraId="05767BF3" w14:textId="77777777" w:rsidR="00AE080E" w:rsidRPr="00AE080E" w:rsidRDefault="00AE080E" w:rsidP="00AE080E">
            <w:pPr>
              <w:pStyle w:val="a2"/>
            </w:pPr>
            <w:proofErr w:type="spellStart"/>
            <w:r w:rsidRPr="00AE080E">
              <w:t>kvar</w:t>
            </w:r>
            <w:proofErr w:type="spellEnd"/>
          </w:p>
        </w:tc>
        <w:tc>
          <w:tcPr>
            <w:tcW w:w="0" w:type="auto"/>
            <w:vAlign w:val="center"/>
            <w:hideMark/>
          </w:tcPr>
          <w:p w14:paraId="2D7DC8DC" w14:textId="77777777" w:rsidR="00AE080E" w:rsidRPr="00AE080E" w:rsidRDefault="00AE080E" w:rsidP="00AE080E">
            <w:pPr>
              <w:pStyle w:val="a2"/>
            </w:pPr>
            <w:r w:rsidRPr="00AE080E">
              <w:t xml:space="preserve">Rated capacity of the single-phase capacitor in the capacitor bank. Example: For a 600 </w:t>
            </w:r>
            <w:proofErr w:type="spellStart"/>
            <w:r w:rsidRPr="00AE080E">
              <w:t>kvar</w:t>
            </w:r>
            <w:proofErr w:type="spellEnd"/>
            <w:r w:rsidRPr="00AE080E">
              <w:t xml:space="preserve"> capacitor bank, the phase capacitor capacity is 200 </w:t>
            </w:r>
            <w:proofErr w:type="spellStart"/>
            <w:r w:rsidRPr="00AE080E">
              <w:t>kvar</w:t>
            </w:r>
            <w:proofErr w:type="spellEnd"/>
            <w:r w:rsidRPr="00AE080E">
              <w:t>, so set to 200. Default = 200</w:t>
            </w:r>
          </w:p>
        </w:tc>
      </w:tr>
      <w:tr w:rsidR="00AE080E" w:rsidRPr="00AE080E" w14:paraId="7F86CF0F" w14:textId="77777777" w:rsidTr="00AE080E">
        <w:trPr>
          <w:tblCellSpacing w:w="15" w:type="dxa"/>
        </w:trPr>
        <w:tc>
          <w:tcPr>
            <w:tcW w:w="0" w:type="auto"/>
            <w:vAlign w:val="center"/>
            <w:hideMark/>
          </w:tcPr>
          <w:p w14:paraId="10764B19" w14:textId="77777777" w:rsidR="00AE080E" w:rsidRPr="00AE080E" w:rsidRDefault="00AE080E" w:rsidP="00AE080E">
            <w:pPr>
              <w:pStyle w:val="a2"/>
            </w:pPr>
            <w:r w:rsidRPr="00AE080E">
              <w:t>Phase Capacitor Rated Voltage</w:t>
            </w:r>
          </w:p>
        </w:tc>
        <w:tc>
          <w:tcPr>
            <w:tcW w:w="0" w:type="auto"/>
            <w:vAlign w:val="center"/>
            <w:hideMark/>
          </w:tcPr>
          <w:p w14:paraId="252BB8D4" w14:textId="77777777" w:rsidR="00AE080E" w:rsidRPr="00AE080E" w:rsidRDefault="00AE080E" w:rsidP="00AE080E">
            <w:pPr>
              <w:pStyle w:val="a2"/>
            </w:pPr>
            <w:r w:rsidRPr="00AE080E">
              <w:t>0.01–99.99</w:t>
            </w:r>
          </w:p>
        </w:tc>
        <w:tc>
          <w:tcPr>
            <w:tcW w:w="0" w:type="auto"/>
            <w:vAlign w:val="center"/>
            <w:hideMark/>
          </w:tcPr>
          <w:p w14:paraId="195E6014" w14:textId="77777777" w:rsidR="00AE080E" w:rsidRPr="00AE080E" w:rsidRDefault="00AE080E" w:rsidP="00AE080E">
            <w:pPr>
              <w:pStyle w:val="a2"/>
            </w:pPr>
            <w:r w:rsidRPr="00AE080E">
              <w:t>kV</w:t>
            </w:r>
          </w:p>
        </w:tc>
        <w:tc>
          <w:tcPr>
            <w:tcW w:w="0" w:type="auto"/>
            <w:vAlign w:val="center"/>
            <w:hideMark/>
          </w:tcPr>
          <w:p w14:paraId="5498A88B" w14:textId="77777777" w:rsidR="00AE080E" w:rsidRPr="00AE080E" w:rsidRDefault="00AE080E" w:rsidP="00AE080E">
            <w:pPr>
              <w:pStyle w:val="a2"/>
            </w:pPr>
            <w:r w:rsidRPr="00AE080E">
              <w:t>Rated voltage of the phase capacitor in the capacitor bank. Example: If the capacitor bank voltage is 11 kV, the phase capacitor rated voltage is 11/√3 kV, so set to 11/√3. Default = 11/√3</w:t>
            </w:r>
          </w:p>
        </w:tc>
      </w:tr>
      <w:tr w:rsidR="00AE080E" w:rsidRPr="00AE080E" w14:paraId="618693A3" w14:textId="77777777" w:rsidTr="00AE080E">
        <w:trPr>
          <w:tblCellSpacing w:w="15" w:type="dxa"/>
        </w:trPr>
        <w:tc>
          <w:tcPr>
            <w:tcW w:w="0" w:type="auto"/>
            <w:vAlign w:val="center"/>
            <w:hideMark/>
          </w:tcPr>
          <w:p w14:paraId="71C2683C" w14:textId="77777777" w:rsidR="00AE080E" w:rsidRPr="00AE080E" w:rsidRDefault="00AE080E" w:rsidP="00AE080E">
            <w:pPr>
              <w:pStyle w:val="a2"/>
            </w:pPr>
            <w:r w:rsidRPr="00AE080E">
              <w:t>Reactance Rate</w:t>
            </w:r>
          </w:p>
        </w:tc>
        <w:tc>
          <w:tcPr>
            <w:tcW w:w="0" w:type="auto"/>
            <w:vAlign w:val="center"/>
            <w:hideMark/>
          </w:tcPr>
          <w:p w14:paraId="4A25B451" w14:textId="77777777" w:rsidR="00AE080E" w:rsidRPr="00AE080E" w:rsidRDefault="00AE080E" w:rsidP="00AE080E">
            <w:pPr>
              <w:pStyle w:val="a2"/>
            </w:pPr>
            <w:r w:rsidRPr="00AE080E">
              <w:t>0.01–99.99</w:t>
            </w:r>
          </w:p>
        </w:tc>
        <w:tc>
          <w:tcPr>
            <w:tcW w:w="0" w:type="auto"/>
            <w:vAlign w:val="center"/>
            <w:hideMark/>
          </w:tcPr>
          <w:p w14:paraId="23835E45" w14:textId="77777777" w:rsidR="00AE080E" w:rsidRPr="00AE080E" w:rsidRDefault="00AE080E" w:rsidP="00AE080E">
            <w:pPr>
              <w:pStyle w:val="a2"/>
            </w:pPr>
            <w:r w:rsidRPr="00AE080E">
              <w:t>%</w:t>
            </w:r>
          </w:p>
        </w:tc>
        <w:tc>
          <w:tcPr>
            <w:tcW w:w="0" w:type="auto"/>
            <w:vAlign w:val="center"/>
            <w:hideMark/>
          </w:tcPr>
          <w:p w14:paraId="01C4448D" w14:textId="77777777" w:rsidR="00AE080E" w:rsidRPr="00AE080E" w:rsidRDefault="00AE080E" w:rsidP="00AE080E">
            <w:pPr>
              <w:pStyle w:val="a2"/>
            </w:pPr>
            <w:r w:rsidRPr="00AE080E">
              <w:t>Rated reactance rate installed in the capacitor bank; set to 0 if no reactor is present. Default = 5</w:t>
            </w:r>
          </w:p>
        </w:tc>
      </w:tr>
    </w:tbl>
    <w:p w14:paraId="22559B11" w14:textId="201217F1" w:rsidR="0049718A" w:rsidRDefault="00AE080E">
      <w:pPr>
        <w:spacing w:line="360" w:lineRule="auto"/>
        <w:ind w:firstLine="420"/>
        <w:jc w:val="center"/>
        <w:rPr>
          <w:rFonts w:ascii="仿宋" w:eastAsia="仿宋" w:hAnsi="仿宋" w:hint="eastAsia"/>
          <w:szCs w:val="21"/>
        </w:rPr>
      </w:pPr>
      <w:r w:rsidRPr="00AE080E">
        <w:rPr>
          <w:rFonts w:ascii="仿宋" w:eastAsia="仿宋" w:hAnsi="仿宋"/>
          <w:szCs w:val="21"/>
        </w:rPr>
        <w:t>Note: The above parameters are the operating setting items of the standard early warning device, subject to the actually selected and adopted device</w:t>
      </w:r>
      <w:r w:rsidR="005C5F01">
        <w:rPr>
          <w:rFonts w:ascii="仿宋" w:eastAsia="仿宋" w:hAnsi="仿宋"/>
          <w:noProof/>
          <w:szCs w:val="21"/>
        </w:rPr>
        <w:drawing>
          <wp:inline distT="0" distB="0" distL="0" distR="0" wp14:anchorId="4736EBBF" wp14:editId="19A11B1E">
            <wp:extent cx="3810000" cy="2286000"/>
            <wp:effectExtent l="0" t="0" r="0" b="0"/>
            <wp:docPr id="18" name="图片 18" descr="P92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P920#yIS1"/>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3810000" cy="2286000"/>
                    </a:xfrm>
                    <a:prstGeom prst="rect">
                      <a:avLst/>
                    </a:prstGeom>
                  </pic:spPr>
                </pic:pic>
              </a:graphicData>
            </a:graphic>
          </wp:inline>
        </w:drawing>
      </w:r>
    </w:p>
    <w:p w14:paraId="7BB88A63" w14:textId="77777777" w:rsidR="00787DEC" w:rsidRPr="00787DEC" w:rsidRDefault="00787DEC" w:rsidP="00787DEC">
      <w:r w:rsidRPr="00787DEC">
        <w:t xml:space="preserve">Note: The reactor loss coefficient is subject to the reactor selected for the actual project. The </w:t>
      </w:r>
      <w:r w:rsidRPr="00787DEC">
        <w:lastRenderedPageBreak/>
        <w:t>capacity of dry-type iron-core reactors is set as the three-phase total capacity, while the capacity of dry-type air-core reactors is set as the single-phase capacity. The reactor loss complies with the requirements of JB/T 5346 Series Reactors for High-Voltage Shunt Capacitors.</w:t>
      </w:r>
    </w:p>
    <w:p w14:paraId="71A1FA6A" w14:textId="77777777" w:rsidR="00787DEC" w:rsidRPr="00787DEC" w:rsidRDefault="00787DEC" w:rsidP="00787DEC">
      <w:pPr>
        <w:pStyle w:val="21"/>
      </w:pPr>
      <w:bookmarkStart w:id="48" w:name="_Toc228366723"/>
      <w:r w:rsidRPr="00787DEC">
        <w:t>5.7 Protection Setting Interface</w:t>
      </w:r>
      <w:bookmarkEnd w:id="48"/>
    </w:p>
    <w:p w14:paraId="6E10977C" w14:textId="77777777" w:rsidR="00787DEC" w:rsidRPr="00787DEC" w:rsidRDefault="00787DEC" w:rsidP="00787DEC">
      <w:r w:rsidRPr="00787DEC">
        <w:t>The protection setting interface is mainly used to set the setting parameters for early warning protection and conventional protection of shunt capacitors. Each protection function has optional action options: Disable, Early Warning, Alarm, Opening, Tripping, and Interlock. These setting parameters need to be recorded and saved for a long time. The password to enter the protection setting window is: 2222, and the interface consists of seven pages in total.</w:t>
      </w:r>
    </w:p>
    <w:p w14:paraId="3308296B" w14:textId="77777777" w:rsidR="0049718A" w:rsidRDefault="005C5F01">
      <w:pPr>
        <w:rPr>
          <w:rFonts w:ascii="仿宋" w:eastAsia="仿宋" w:hAnsi="仿宋" w:hint="eastAsia"/>
          <w:szCs w:val="21"/>
        </w:rPr>
      </w:pPr>
      <w:r>
        <w:rPr>
          <w:rFonts w:ascii="仿宋" w:eastAsia="仿宋" w:hAnsi="仿宋"/>
          <w:noProof/>
          <w:szCs w:val="21"/>
        </w:rPr>
        <w:drawing>
          <wp:inline distT="0" distB="0" distL="0" distR="0" wp14:anchorId="6D692757" wp14:editId="549A0079">
            <wp:extent cx="5274310" cy="3164840"/>
            <wp:effectExtent l="0" t="0" r="2540" b="0"/>
            <wp:docPr id="264" name="图片 264" descr="P92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264" descr="P924#yIS1"/>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p>
    <w:p w14:paraId="1C8857B1" w14:textId="34786B96" w:rsidR="00A94F2B" w:rsidRPr="00A94F2B" w:rsidRDefault="00A94F2B" w:rsidP="00A94F2B">
      <w:pPr>
        <w:rPr>
          <w:rFonts w:ascii="仿宋" w:eastAsia="仿宋" w:hAnsi="仿宋"/>
          <w:szCs w:val="21"/>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27"/>
        <w:gridCol w:w="727"/>
        <w:gridCol w:w="414"/>
        <w:gridCol w:w="4918"/>
      </w:tblGrid>
      <w:tr w:rsidR="00A94F2B" w:rsidRPr="00A94F2B" w14:paraId="3FBDA87C" w14:textId="77777777" w:rsidTr="00A94F2B">
        <w:trPr>
          <w:tblHeader/>
          <w:tblCellSpacing w:w="15" w:type="dxa"/>
        </w:trPr>
        <w:tc>
          <w:tcPr>
            <w:tcW w:w="0" w:type="auto"/>
            <w:vAlign w:val="center"/>
            <w:hideMark/>
          </w:tcPr>
          <w:p w14:paraId="3598D574" w14:textId="77777777" w:rsidR="00A94F2B" w:rsidRPr="00A94F2B" w:rsidRDefault="00A94F2B" w:rsidP="00A94F2B">
            <w:pPr>
              <w:pStyle w:val="a2"/>
            </w:pPr>
            <w:r w:rsidRPr="00A94F2B">
              <w:t>Parameter</w:t>
            </w:r>
          </w:p>
        </w:tc>
        <w:tc>
          <w:tcPr>
            <w:tcW w:w="0" w:type="auto"/>
            <w:vAlign w:val="center"/>
            <w:hideMark/>
          </w:tcPr>
          <w:p w14:paraId="434186CD" w14:textId="77777777" w:rsidR="00A94F2B" w:rsidRPr="00A94F2B" w:rsidRDefault="00A94F2B" w:rsidP="00A94F2B">
            <w:pPr>
              <w:pStyle w:val="a2"/>
            </w:pPr>
            <w:r w:rsidRPr="00A94F2B">
              <w:t>Value Range</w:t>
            </w:r>
          </w:p>
        </w:tc>
        <w:tc>
          <w:tcPr>
            <w:tcW w:w="0" w:type="auto"/>
            <w:vAlign w:val="center"/>
            <w:hideMark/>
          </w:tcPr>
          <w:p w14:paraId="43DD4123" w14:textId="77777777" w:rsidR="00A94F2B" w:rsidRPr="00A94F2B" w:rsidRDefault="00A94F2B" w:rsidP="00A94F2B">
            <w:pPr>
              <w:pStyle w:val="a2"/>
            </w:pPr>
            <w:r w:rsidRPr="00A94F2B">
              <w:t>Unit</w:t>
            </w:r>
          </w:p>
        </w:tc>
        <w:tc>
          <w:tcPr>
            <w:tcW w:w="0" w:type="auto"/>
            <w:vAlign w:val="center"/>
            <w:hideMark/>
          </w:tcPr>
          <w:p w14:paraId="1A18AD50" w14:textId="77777777" w:rsidR="00A94F2B" w:rsidRPr="00A94F2B" w:rsidRDefault="00A94F2B" w:rsidP="00A94F2B">
            <w:pPr>
              <w:pStyle w:val="a2"/>
            </w:pPr>
            <w:r w:rsidRPr="00A94F2B">
              <w:t>Remarks</w:t>
            </w:r>
          </w:p>
        </w:tc>
      </w:tr>
      <w:tr w:rsidR="00A94F2B" w:rsidRPr="00A94F2B" w14:paraId="639B921F" w14:textId="77777777" w:rsidTr="00A94F2B">
        <w:trPr>
          <w:tblCellSpacing w:w="15" w:type="dxa"/>
        </w:trPr>
        <w:tc>
          <w:tcPr>
            <w:tcW w:w="0" w:type="auto"/>
            <w:vAlign w:val="center"/>
            <w:hideMark/>
          </w:tcPr>
          <w:p w14:paraId="69F56F64" w14:textId="77777777" w:rsidR="00A94F2B" w:rsidRPr="00A94F2B" w:rsidRDefault="00A94F2B" w:rsidP="00A94F2B">
            <w:pPr>
              <w:pStyle w:val="a2"/>
            </w:pPr>
            <w:r w:rsidRPr="00A94F2B">
              <w:t>Overvoltage Protection Setting</w:t>
            </w:r>
          </w:p>
        </w:tc>
        <w:tc>
          <w:tcPr>
            <w:tcW w:w="0" w:type="auto"/>
            <w:vAlign w:val="center"/>
            <w:hideMark/>
          </w:tcPr>
          <w:p w14:paraId="07BF4113" w14:textId="77777777" w:rsidR="00A94F2B" w:rsidRPr="00A94F2B" w:rsidRDefault="00A94F2B" w:rsidP="00A94F2B">
            <w:pPr>
              <w:pStyle w:val="a2"/>
            </w:pPr>
            <w:r w:rsidRPr="00A94F2B">
              <w:t>0–999.99</w:t>
            </w:r>
          </w:p>
        </w:tc>
        <w:tc>
          <w:tcPr>
            <w:tcW w:w="0" w:type="auto"/>
            <w:vAlign w:val="center"/>
            <w:hideMark/>
          </w:tcPr>
          <w:p w14:paraId="4F301F0A" w14:textId="77777777" w:rsidR="00A94F2B" w:rsidRPr="00A94F2B" w:rsidRDefault="00A94F2B" w:rsidP="00A94F2B">
            <w:pPr>
              <w:pStyle w:val="a2"/>
            </w:pPr>
            <w:r w:rsidRPr="00A94F2B">
              <w:t>V</w:t>
            </w:r>
          </w:p>
        </w:tc>
        <w:tc>
          <w:tcPr>
            <w:tcW w:w="0" w:type="auto"/>
            <w:vAlign w:val="center"/>
            <w:hideMark/>
          </w:tcPr>
          <w:p w14:paraId="042391C3" w14:textId="77777777" w:rsidR="00A94F2B" w:rsidRPr="00A94F2B" w:rsidRDefault="00A94F2B" w:rsidP="00A94F2B">
            <w:pPr>
              <w:pStyle w:val="a2"/>
            </w:pPr>
            <w:r w:rsidRPr="00A94F2B">
              <w:t>Secondary protection value for system overvoltage. When the system voltage exceeds this value, opening and alarm actions are triggered, with automatic reset after voltage recovery. Default = 120</w:t>
            </w:r>
          </w:p>
        </w:tc>
      </w:tr>
      <w:tr w:rsidR="00A94F2B" w:rsidRPr="00A94F2B" w14:paraId="78B549F9" w14:textId="77777777" w:rsidTr="00A94F2B">
        <w:trPr>
          <w:tblCellSpacing w:w="15" w:type="dxa"/>
        </w:trPr>
        <w:tc>
          <w:tcPr>
            <w:tcW w:w="0" w:type="auto"/>
            <w:vAlign w:val="center"/>
            <w:hideMark/>
          </w:tcPr>
          <w:p w14:paraId="62419683" w14:textId="77777777" w:rsidR="00A94F2B" w:rsidRPr="00A94F2B" w:rsidRDefault="00A94F2B" w:rsidP="00A94F2B">
            <w:pPr>
              <w:pStyle w:val="a2"/>
            </w:pPr>
            <w:r w:rsidRPr="00A94F2B">
              <w:t>Overvoltage Protection Time Delay</w:t>
            </w:r>
          </w:p>
        </w:tc>
        <w:tc>
          <w:tcPr>
            <w:tcW w:w="0" w:type="auto"/>
            <w:vAlign w:val="center"/>
            <w:hideMark/>
          </w:tcPr>
          <w:p w14:paraId="093804F9" w14:textId="77777777" w:rsidR="00A94F2B" w:rsidRPr="00A94F2B" w:rsidRDefault="00A94F2B" w:rsidP="00A94F2B">
            <w:pPr>
              <w:pStyle w:val="a2"/>
            </w:pPr>
            <w:r w:rsidRPr="00A94F2B">
              <w:t>0–99.99</w:t>
            </w:r>
          </w:p>
        </w:tc>
        <w:tc>
          <w:tcPr>
            <w:tcW w:w="0" w:type="auto"/>
            <w:vAlign w:val="center"/>
            <w:hideMark/>
          </w:tcPr>
          <w:p w14:paraId="45236EB7" w14:textId="77777777" w:rsidR="00A94F2B" w:rsidRPr="00A94F2B" w:rsidRDefault="00A94F2B" w:rsidP="00A94F2B">
            <w:pPr>
              <w:pStyle w:val="a2"/>
            </w:pPr>
            <w:r w:rsidRPr="00A94F2B">
              <w:t>s</w:t>
            </w:r>
          </w:p>
        </w:tc>
        <w:tc>
          <w:tcPr>
            <w:tcW w:w="0" w:type="auto"/>
            <w:vAlign w:val="center"/>
            <w:hideMark/>
          </w:tcPr>
          <w:p w14:paraId="7B5B4D66" w14:textId="77777777" w:rsidR="00A94F2B" w:rsidRPr="00A94F2B" w:rsidRDefault="00A94F2B" w:rsidP="00A94F2B">
            <w:pPr>
              <w:pStyle w:val="a2"/>
            </w:pPr>
            <w:r w:rsidRPr="00A94F2B">
              <w:t>Operating time delay for overvoltage protection. Default = 1</w:t>
            </w:r>
          </w:p>
        </w:tc>
      </w:tr>
      <w:tr w:rsidR="00A94F2B" w:rsidRPr="00A94F2B" w14:paraId="3661AE69" w14:textId="77777777" w:rsidTr="00A94F2B">
        <w:trPr>
          <w:tblCellSpacing w:w="15" w:type="dxa"/>
        </w:trPr>
        <w:tc>
          <w:tcPr>
            <w:tcW w:w="0" w:type="auto"/>
            <w:vAlign w:val="center"/>
            <w:hideMark/>
          </w:tcPr>
          <w:p w14:paraId="5DE3C27A" w14:textId="77777777" w:rsidR="00A94F2B" w:rsidRPr="00A94F2B" w:rsidRDefault="00A94F2B" w:rsidP="00A94F2B">
            <w:pPr>
              <w:pStyle w:val="a2"/>
            </w:pPr>
            <w:r w:rsidRPr="00A94F2B">
              <w:t>Undervoltage Protection Setting</w:t>
            </w:r>
          </w:p>
        </w:tc>
        <w:tc>
          <w:tcPr>
            <w:tcW w:w="0" w:type="auto"/>
            <w:vAlign w:val="center"/>
            <w:hideMark/>
          </w:tcPr>
          <w:p w14:paraId="05A8A741" w14:textId="77777777" w:rsidR="00A94F2B" w:rsidRPr="00A94F2B" w:rsidRDefault="00A94F2B" w:rsidP="00A94F2B">
            <w:pPr>
              <w:pStyle w:val="a2"/>
            </w:pPr>
            <w:r w:rsidRPr="00A94F2B">
              <w:t>0–999.99</w:t>
            </w:r>
          </w:p>
        </w:tc>
        <w:tc>
          <w:tcPr>
            <w:tcW w:w="0" w:type="auto"/>
            <w:vAlign w:val="center"/>
            <w:hideMark/>
          </w:tcPr>
          <w:p w14:paraId="32250F6D" w14:textId="77777777" w:rsidR="00A94F2B" w:rsidRPr="00A94F2B" w:rsidRDefault="00A94F2B" w:rsidP="00A94F2B">
            <w:pPr>
              <w:pStyle w:val="a2"/>
            </w:pPr>
            <w:r w:rsidRPr="00A94F2B">
              <w:t>V</w:t>
            </w:r>
          </w:p>
        </w:tc>
        <w:tc>
          <w:tcPr>
            <w:tcW w:w="0" w:type="auto"/>
            <w:vAlign w:val="center"/>
            <w:hideMark/>
          </w:tcPr>
          <w:p w14:paraId="52CDA5E2" w14:textId="77777777" w:rsidR="00A94F2B" w:rsidRPr="00A94F2B" w:rsidRDefault="00A94F2B" w:rsidP="00A94F2B">
            <w:pPr>
              <w:pStyle w:val="a2"/>
            </w:pPr>
            <w:r w:rsidRPr="00A94F2B">
              <w:t>Secondary protection value for system undervoltage. When the system voltage drops below this value, opening and alarm actions are triggered, with automatic reset after voltage recovery. Default = 80</w:t>
            </w:r>
          </w:p>
        </w:tc>
      </w:tr>
      <w:tr w:rsidR="00A94F2B" w:rsidRPr="00A94F2B" w14:paraId="17CD6C4A" w14:textId="77777777" w:rsidTr="00A94F2B">
        <w:trPr>
          <w:tblCellSpacing w:w="15" w:type="dxa"/>
        </w:trPr>
        <w:tc>
          <w:tcPr>
            <w:tcW w:w="0" w:type="auto"/>
            <w:vAlign w:val="center"/>
            <w:hideMark/>
          </w:tcPr>
          <w:p w14:paraId="5C6CCDC8" w14:textId="77777777" w:rsidR="00A94F2B" w:rsidRPr="00A94F2B" w:rsidRDefault="00A94F2B" w:rsidP="00A94F2B">
            <w:pPr>
              <w:pStyle w:val="a2"/>
            </w:pPr>
            <w:r w:rsidRPr="00A94F2B">
              <w:t>Undervoltage Protection Time Delay</w:t>
            </w:r>
          </w:p>
        </w:tc>
        <w:tc>
          <w:tcPr>
            <w:tcW w:w="0" w:type="auto"/>
            <w:vAlign w:val="center"/>
            <w:hideMark/>
          </w:tcPr>
          <w:p w14:paraId="551F511D" w14:textId="77777777" w:rsidR="00A94F2B" w:rsidRPr="00A94F2B" w:rsidRDefault="00A94F2B" w:rsidP="00A94F2B">
            <w:pPr>
              <w:pStyle w:val="a2"/>
            </w:pPr>
            <w:r w:rsidRPr="00A94F2B">
              <w:t>0–99.99</w:t>
            </w:r>
          </w:p>
        </w:tc>
        <w:tc>
          <w:tcPr>
            <w:tcW w:w="0" w:type="auto"/>
            <w:vAlign w:val="center"/>
            <w:hideMark/>
          </w:tcPr>
          <w:p w14:paraId="2D77AF1C" w14:textId="77777777" w:rsidR="00A94F2B" w:rsidRPr="00A94F2B" w:rsidRDefault="00A94F2B" w:rsidP="00A94F2B">
            <w:pPr>
              <w:pStyle w:val="a2"/>
            </w:pPr>
            <w:r w:rsidRPr="00A94F2B">
              <w:t>s</w:t>
            </w:r>
          </w:p>
        </w:tc>
        <w:tc>
          <w:tcPr>
            <w:tcW w:w="0" w:type="auto"/>
            <w:vAlign w:val="center"/>
            <w:hideMark/>
          </w:tcPr>
          <w:p w14:paraId="63859C63" w14:textId="77777777" w:rsidR="00A94F2B" w:rsidRPr="00A94F2B" w:rsidRDefault="00A94F2B" w:rsidP="00A94F2B">
            <w:pPr>
              <w:pStyle w:val="a2"/>
            </w:pPr>
            <w:r w:rsidRPr="00A94F2B">
              <w:t>Operating time delay for undervoltage protection. Default = 1</w:t>
            </w:r>
          </w:p>
        </w:tc>
      </w:tr>
      <w:tr w:rsidR="00A94F2B" w:rsidRPr="00A94F2B" w14:paraId="21CABA22" w14:textId="77777777" w:rsidTr="00A94F2B">
        <w:trPr>
          <w:tblCellSpacing w:w="15" w:type="dxa"/>
        </w:trPr>
        <w:tc>
          <w:tcPr>
            <w:tcW w:w="0" w:type="auto"/>
            <w:vAlign w:val="center"/>
            <w:hideMark/>
          </w:tcPr>
          <w:p w14:paraId="3EC0230E" w14:textId="77777777" w:rsidR="00A94F2B" w:rsidRPr="00A94F2B" w:rsidRDefault="00A94F2B" w:rsidP="00A94F2B">
            <w:pPr>
              <w:pStyle w:val="a2"/>
            </w:pPr>
            <w:r w:rsidRPr="00A94F2B">
              <w:lastRenderedPageBreak/>
              <w:t>Zero-sequence Overvoltage Setting (Unbalanced Voltage Protection Value)</w:t>
            </w:r>
          </w:p>
        </w:tc>
        <w:tc>
          <w:tcPr>
            <w:tcW w:w="0" w:type="auto"/>
            <w:vAlign w:val="center"/>
            <w:hideMark/>
          </w:tcPr>
          <w:p w14:paraId="6C0DB78F" w14:textId="77777777" w:rsidR="00A94F2B" w:rsidRPr="00A94F2B" w:rsidRDefault="00A94F2B" w:rsidP="00A94F2B">
            <w:pPr>
              <w:pStyle w:val="a2"/>
            </w:pPr>
            <w:r w:rsidRPr="00A94F2B">
              <w:t>0–99.99</w:t>
            </w:r>
          </w:p>
        </w:tc>
        <w:tc>
          <w:tcPr>
            <w:tcW w:w="0" w:type="auto"/>
            <w:vAlign w:val="center"/>
            <w:hideMark/>
          </w:tcPr>
          <w:p w14:paraId="6547E33B" w14:textId="77777777" w:rsidR="00A94F2B" w:rsidRPr="00A94F2B" w:rsidRDefault="00A94F2B" w:rsidP="00A94F2B">
            <w:pPr>
              <w:pStyle w:val="a2"/>
            </w:pPr>
            <w:r w:rsidRPr="00A94F2B">
              <w:t>V</w:t>
            </w:r>
          </w:p>
        </w:tc>
        <w:tc>
          <w:tcPr>
            <w:tcW w:w="0" w:type="auto"/>
            <w:vAlign w:val="center"/>
            <w:hideMark/>
          </w:tcPr>
          <w:p w14:paraId="11E5390F" w14:textId="77777777" w:rsidR="00A94F2B" w:rsidRPr="00A94F2B" w:rsidRDefault="00A94F2B" w:rsidP="00A94F2B">
            <w:pPr>
              <w:pStyle w:val="a2"/>
            </w:pPr>
            <w:r w:rsidRPr="00A94F2B">
              <w:t>Overvoltage protection setting for capacitor open-delta voltage. When the capacitor open-delta voltage exceeds this value, trip, alarm and interlock actions are triggered; manual unlocking is required after fault clearance. Default = 5</w:t>
            </w:r>
          </w:p>
        </w:tc>
      </w:tr>
      <w:tr w:rsidR="00A94F2B" w:rsidRPr="00A94F2B" w14:paraId="0272F9D5" w14:textId="77777777" w:rsidTr="00A94F2B">
        <w:trPr>
          <w:tblCellSpacing w:w="15" w:type="dxa"/>
        </w:trPr>
        <w:tc>
          <w:tcPr>
            <w:tcW w:w="0" w:type="auto"/>
            <w:vAlign w:val="center"/>
            <w:hideMark/>
          </w:tcPr>
          <w:p w14:paraId="79538157" w14:textId="77777777" w:rsidR="00A94F2B" w:rsidRPr="00A94F2B" w:rsidRDefault="00A94F2B" w:rsidP="00A94F2B">
            <w:pPr>
              <w:pStyle w:val="a2"/>
            </w:pPr>
            <w:r w:rsidRPr="00A94F2B">
              <w:t>Zero-sequence Overvoltage Protection Time Delay</w:t>
            </w:r>
          </w:p>
        </w:tc>
        <w:tc>
          <w:tcPr>
            <w:tcW w:w="0" w:type="auto"/>
            <w:vAlign w:val="center"/>
            <w:hideMark/>
          </w:tcPr>
          <w:p w14:paraId="1395E264" w14:textId="77777777" w:rsidR="00A94F2B" w:rsidRPr="00A94F2B" w:rsidRDefault="00A94F2B" w:rsidP="00A94F2B">
            <w:pPr>
              <w:pStyle w:val="a2"/>
            </w:pPr>
            <w:r w:rsidRPr="00A94F2B">
              <w:t>0–9.99</w:t>
            </w:r>
          </w:p>
        </w:tc>
        <w:tc>
          <w:tcPr>
            <w:tcW w:w="0" w:type="auto"/>
            <w:vAlign w:val="center"/>
            <w:hideMark/>
          </w:tcPr>
          <w:p w14:paraId="781ACC80" w14:textId="77777777" w:rsidR="00A94F2B" w:rsidRPr="00A94F2B" w:rsidRDefault="00A94F2B" w:rsidP="00A94F2B">
            <w:pPr>
              <w:pStyle w:val="a2"/>
            </w:pPr>
            <w:r w:rsidRPr="00A94F2B">
              <w:t>s</w:t>
            </w:r>
          </w:p>
        </w:tc>
        <w:tc>
          <w:tcPr>
            <w:tcW w:w="0" w:type="auto"/>
            <w:vAlign w:val="center"/>
            <w:hideMark/>
          </w:tcPr>
          <w:p w14:paraId="372430DA" w14:textId="77777777" w:rsidR="00A94F2B" w:rsidRPr="00A94F2B" w:rsidRDefault="00A94F2B" w:rsidP="00A94F2B">
            <w:pPr>
              <w:pStyle w:val="a2"/>
            </w:pPr>
            <w:r w:rsidRPr="00A94F2B">
              <w:t>Time delay for unbalanced voltage protection. Default = 0.2</w:t>
            </w:r>
          </w:p>
        </w:tc>
      </w:tr>
      <w:tr w:rsidR="00A94F2B" w:rsidRPr="00A94F2B" w14:paraId="3ADB20C8" w14:textId="77777777" w:rsidTr="00A94F2B">
        <w:trPr>
          <w:tblCellSpacing w:w="15" w:type="dxa"/>
        </w:trPr>
        <w:tc>
          <w:tcPr>
            <w:tcW w:w="0" w:type="auto"/>
            <w:vAlign w:val="center"/>
            <w:hideMark/>
          </w:tcPr>
          <w:p w14:paraId="0FE723AB" w14:textId="77777777" w:rsidR="00A94F2B" w:rsidRPr="00A94F2B" w:rsidRDefault="00A94F2B" w:rsidP="00A94F2B">
            <w:pPr>
              <w:pStyle w:val="a2"/>
            </w:pPr>
            <w:r w:rsidRPr="00A94F2B">
              <w:t>Total Harmonic Voltage Distortion Rate Limit</w:t>
            </w:r>
          </w:p>
        </w:tc>
        <w:tc>
          <w:tcPr>
            <w:tcW w:w="0" w:type="auto"/>
            <w:vAlign w:val="center"/>
            <w:hideMark/>
          </w:tcPr>
          <w:p w14:paraId="31500EF2" w14:textId="77777777" w:rsidR="00A94F2B" w:rsidRPr="00A94F2B" w:rsidRDefault="00A94F2B" w:rsidP="00A94F2B">
            <w:pPr>
              <w:pStyle w:val="a2"/>
            </w:pPr>
            <w:r w:rsidRPr="00A94F2B">
              <w:t>0–999.99</w:t>
            </w:r>
          </w:p>
        </w:tc>
        <w:tc>
          <w:tcPr>
            <w:tcW w:w="0" w:type="auto"/>
            <w:vAlign w:val="center"/>
            <w:hideMark/>
          </w:tcPr>
          <w:p w14:paraId="675A30C1" w14:textId="77777777" w:rsidR="00A94F2B" w:rsidRPr="00A94F2B" w:rsidRDefault="00A94F2B" w:rsidP="00A94F2B">
            <w:pPr>
              <w:pStyle w:val="a2"/>
            </w:pPr>
            <w:r w:rsidRPr="00A94F2B">
              <w:t>%</w:t>
            </w:r>
          </w:p>
        </w:tc>
        <w:tc>
          <w:tcPr>
            <w:tcW w:w="0" w:type="auto"/>
            <w:vAlign w:val="center"/>
            <w:hideMark/>
          </w:tcPr>
          <w:p w14:paraId="0A0D49F6" w14:textId="77777777" w:rsidR="00A94F2B" w:rsidRPr="00A94F2B" w:rsidRDefault="00A94F2B" w:rsidP="00A94F2B">
            <w:pPr>
              <w:pStyle w:val="a2"/>
            </w:pPr>
            <w:r w:rsidRPr="00A94F2B">
              <w:t>Total harmonic voltage distortion rate of the system voltage. When the harmonic distortion rate exceeds this value, opening and alarm actions are triggered, with automatic reset after recovery. Default = 15</w:t>
            </w:r>
          </w:p>
        </w:tc>
      </w:tr>
      <w:tr w:rsidR="00A94F2B" w:rsidRPr="00A94F2B" w14:paraId="395BF651" w14:textId="77777777" w:rsidTr="00A94F2B">
        <w:trPr>
          <w:tblCellSpacing w:w="15" w:type="dxa"/>
        </w:trPr>
        <w:tc>
          <w:tcPr>
            <w:tcW w:w="0" w:type="auto"/>
            <w:vAlign w:val="center"/>
            <w:hideMark/>
          </w:tcPr>
          <w:p w14:paraId="03857E43" w14:textId="77777777" w:rsidR="00A94F2B" w:rsidRPr="00A94F2B" w:rsidRDefault="00A94F2B" w:rsidP="00A94F2B">
            <w:pPr>
              <w:pStyle w:val="a2"/>
            </w:pPr>
            <w:r w:rsidRPr="00A94F2B">
              <w:t>Total Harmonic Voltage Distortion Rate Limit Time Delay</w:t>
            </w:r>
          </w:p>
        </w:tc>
        <w:tc>
          <w:tcPr>
            <w:tcW w:w="0" w:type="auto"/>
            <w:vAlign w:val="center"/>
            <w:hideMark/>
          </w:tcPr>
          <w:p w14:paraId="33498F81" w14:textId="77777777" w:rsidR="00A94F2B" w:rsidRPr="00A94F2B" w:rsidRDefault="00A94F2B" w:rsidP="00A94F2B">
            <w:pPr>
              <w:pStyle w:val="a2"/>
            </w:pPr>
            <w:r w:rsidRPr="00A94F2B">
              <w:t>0–99.99</w:t>
            </w:r>
          </w:p>
        </w:tc>
        <w:tc>
          <w:tcPr>
            <w:tcW w:w="0" w:type="auto"/>
            <w:vAlign w:val="center"/>
            <w:hideMark/>
          </w:tcPr>
          <w:p w14:paraId="2813266D" w14:textId="77777777" w:rsidR="00A94F2B" w:rsidRPr="00A94F2B" w:rsidRDefault="00A94F2B" w:rsidP="00A94F2B">
            <w:pPr>
              <w:pStyle w:val="a2"/>
            </w:pPr>
            <w:r w:rsidRPr="00A94F2B">
              <w:t>s</w:t>
            </w:r>
          </w:p>
        </w:tc>
        <w:tc>
          <w:tcPr>
            <w:tcW w:w="0" w:type="auto"/>
            <w:vAlign w:val="center"/>
            <w:hideMark/>
          </w:tcPr>
          <w:p w14:paraId="01B5DFEB" w14:textId="77777777" w:rsidR="00A94F2B" w:rsidRPr="00A94F2B" w:rsidRDefault="00A94F2B" w:rsidP="00A94F2B">
            <w:pPr>
              <w:pStyle w:val="a2"/>
            </w:pPr>
            <w:r w:rsidRPr="00A94F2B">
              <w:t>Time delay for harmonic voltage protection. Default = 0.5</w:t>
            </w:r>
          </w:p>
        </w:tc>
      </w:tr>
    </w:tbl>
    <w:p w14:paraId="633D7D92" w14:textId="77777777" w:rsidR="0049718A" w:rsidRDefault="0049718A">
      <w:pPr>
        <w:rPr>
          <w:rFonts w:ascii="仿宋" w:eastAsia="仿宋" w:hAnsi="仿宋" w:hint="eastAsia"/>
          <w:szCs w:val="21"/>
        </w:rPr>
      </w:pPr>
    </w:p>
    <w:p w14:paraId="34FE97C2" w14:textId="1A323C64" w:rsidR="0027410A" w:rsidRPr="0027410A" w:rsidRDefault="005C5F01" w:rsidP="0027410A">
      <w:pPr>
        <w:rPr>
          <w:rFonts w:ascii="仿宋" w:eastAsia="仿宋" w:hAnsi="仿宋" w:hint="eastAsia"/>
          <w:szCs w:val="21"/>
        </w:rPr>
      </w:pPr>
      <w:r>
        <w:rPr>
          <w:rFonts w:ascii="仿宋" w:eastAsia="仿宋" w:hAnsi="仿宋"/>
          <w:noProof/>
          <w:szCs w:val="21"/>
        </w:rPr>
        <w:drawing>
          <wp:inline distT="0" distB="0" distL="0" distR="0" wp14:anchorId="7299C338" wp14:editId="3311131A">
            <wp:extent cx="5274310" cy="3164840"/>
            <wp:effectExtent l="0" t="0" r="2540" b="0"/>
            <wp:docPr id="265" name="图片 265" descr="P97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65" descr="P974#yIS1"/>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27"/>
        <w:gridCol w:w="715"/>
        <w:gridCol w:w="414"/>
        <w:gridCol w:w="5330"/>
      </w:tblGrid>
      <w:tr w:rsidR="0027410A" w:rsidRPr="0027410A" w14:paraId="13F3CA77" w14:textId="77777777" w:rsidTr="0027410A">
        <w:trPr>
          <w:tblHeader/>
          <w:tblCellSpacing w:w="15" w:type="dxa"/>
        </w:trPr>
        <w:tc>
          <w:tcPr>
            <w:tcW w:w="0" w:type="auto"/>
            <w:vAlign w:val="center"/>
            <w:hideMark/>
          </w:tcPr>
          <w:p w14:paraId="2610B2F0" w14:textId="77777777" w:rsidR="0027410A" w:rsidRPr="0027410A" w:rsidRDefault="0027410A" w:rsidP="0027410A">
            <w:pPr>
              <w:pStyle w:val="a2"/>
            </w:pPr>
            <w:r w:rsidRPr="0027410A">
              <w:t>Parameter</w:t>
            </w:r>
          </w:p>
        </w:tc>
        <w:tc>
          <w:tcPr>
            <w:tcW w:w="0" w:type="auto"/>
            <w:vAlign w:val="center"/>
            <w:hideMark/>
          </w:tcPr>
          <w:p w14:paraId="69AD6346" w14:textId="77777777" w:rsidR="0027410A" w:rsidRPr="0027410A" w:rsidRDefault="0027410A" w:rsidP="0027410A">
            <w:pPr>
              <w:pStyle w:val="a2"/>
            </w:pPr>
            <w:r w:rsidRPr="0027410A">
              <w:t>Value Range</w:t>
            </w:r>
          </w:p>
        </w:tc>
        <w:tc>
          <w:tcPr>
            <w:tcW w:w="0" w:type="auto"/>
            <w:vAlign w:val="center"/>
            <w:hideMark/>
          </w:tcPr>
          <w:p w14:paraId="3BC65636" w14:textId="77777777" w:rsidR="0027410A" w:rsidRPr="0027410A" w:rsidRDefault="0027410A" w:rsidP="0027410A">
            <w:pPr>
              <w:pStyle w:val="a2"/>
            </w:pPr>
            <w:r w:rsidRPr="0027410A">
              <w:t>Unit</w:t>
            </w:r>
          </w:p>
        </w:tc>
        <w:tc>
          <w:tcPr>
            <w:tcW w:w="0" w:type="auto"/>
            <w:vAlign w:val="center"/>
            <w:hideMark/>
          </w:tcPr>
          <w:p w14:paraId="42E63108" w14:textId="77777777" w:rsidR="0027410A" w:rsidRPr="0027410A" w:rsidRDefault="0027410A" w:rsidP="0027410A">
            <w:pPr>
              <w:pStyle w:val="a2"/>
            </w:pPr>
            <w:r w:rsidRPr="0027410A">
              <w:t>Remarks</w:t>
            </w:r>
          </w:p>
        </w:tc>
      </w:tr>
      <w:tr w:rsidR="0027410A" w:rsidRPr="0027410A" w14:paraId="37597DEA" w14:textId="77777777" w:rsidTr="0027410A">
        <w:trPr>
          <w:tblCellSpacing w:w="15" w:type="dxa"/>
        </w:trPr>
        <w:tc>
          <w:tcPr>
            <w:tcW w:w="0" w:type="auto"/>
            <w:vAlign w:val="center"/>
            <w:hideMark/>
          </w:tcPr>
          <w:p w14:paraId="0AAAE072" w14:textId="77777777" w:rsidR="0027410A" w:rsidRPr="0027410A" w:rsidRDefault="0027410A" w:rsidP="0027410A">
            <w:pPr>
              <w:pStyle w:val="a2"/>
            </w:pPr>
            <w:r w:rsidRPr="0027410A">
              <w:t>Overcurrent Instantaneous Protection</w:t>
            </w:r>
          </w:p>
        </w:tc>
        <w:tc>
          <w:tcPr>
            <w:tcW w:w="0" w:type="auto"/>
            <w:vAlign w:val="center"/>
            <w:hideMark/>
          </w:tcPr>
          <w:p w14:paraId="58712524" w14:textId="77777777" w:rsidR="0027410A" w:rsidRPr="0027410A" w:rsidRDefault="0027410A" w:rsidP="0027410A">
            <w:pPr>
              <w:pStyle w:val="a2"/>
            </w:pPr>
            <w:r w:rsidRPr="0027410A">
              <w:t>0–999.99</w:t>
            </w:r>
          </w:p>
        </w:tc>
        <w:tc>
          <w:tcPr>
            <w:tcW w:w="0" w:type="auto"/>
            <w:vAlign w:val="center"/>
            <w:hideMark/>
          </w:tcPr>
          <w:p w14:paraId="07AACAF8" w14:textId="77777777" w:rsidR="0027410A" w:rsidRPr="0027410A" w:rsidRDefault="0027410A" w:rsidP="0027410A">
            <w:pPr>
              <w:pStyle w:val="a2"/>
            </w:pPr>
            <w:r w:rsidRPr="0027410A">
              <w:t>A</w:t>
            </w:r>
          </w:p>
        </w:tc>
        <w:tc>
          <w:tcPr>
            <w:tcW w:w="0" w:type="auto"/>
            <w:vAlign w:val="center"/>
            <w:hideMark/>
          </w:tcPr>
          <w:p w14:paraId="3E394D5B" w14:textId="77777777" w:rsidR="0027410A" w:rsidRPr="0027410A" w:rsidRDefault="0027410A" w:rsidP="0027410A">
            <w:pPr>
              <w:pStyle w:val="a2"/>
            </w:pPr>
            <w:r w:rsidRPr="0027410A">
              <w:t xml:space="preserve">Capacitor instantaneous overcurrent protection. When the capacitor operating current exceeds this value, trip, alarm and interlock actions are triggered; manual unlocking is required after fault clearance. Recommended setting: 5~10 </w:t>
            </w:r>
            <w:r w:rsidRPr="0027410A">
              <w:lastRenderedPageBreak/>
              <w:t>times the rated capacitor current. Default = 10</w:t>
            </w:r>
          </w:p>
        </w:tc>
      </w:tr>
      <w:tr w:rsidR="0027410A" w:rsidRPr="0027410A" w14:paraId="18D4F9ED" w14:textId="77777777" w:rsidTr="0027410A">
        <w:trPr>
          <w:tblCellSpacing w:w="15" w:type="dxa"/>
        </w:trPr>
        <w:tc>
          <w:tcPr>
            <w:tcW w:w="0" w:type="auto"/>
            <w:vAlign w:val="center"/>
            <w:hideMark/>
          </w:tcPr>
          <w:p w14:paraId="7F405C63" w14:textId="77777777" w:rsidR="0027410A" w:rsidRPr="0027410A" w:rsidRDefault="0027410A" w:rsidP="0027410A">
            <w:pPr>
              <w:pStyle w:val="a2"/>
            </w:pPr>
            <w:r w:rsidRPr="0027410A">
              <w:lastRenderedPageBreak/>
              <w:t>Time-lag Overcurrent Instantaneous Protection</w:t>
            </w:r>
          </w:p>
        </w:tc>
        <w:tc>
          <w:tcPr>
            <w:tcW w:w="0" w:type="auto"/>
            <w:vAlign w:val="center"/>
            <w:hideMark/>
          </w:tcPr>
          <w:p w14:paraId="63252EC2" w14:textId="77777777" w:rsidR="0027410A" w:rsidRPr="0027410A" w:rsidRDefault="0027410A" w:rsidP="0027410A">
            <w:pPr>
              <w:pStyle w:val="a2"/>
            </w:pPr>
            <w:r w:rsidRPr="0027410A">
              <w:t>0–999.99</w:t>
            </w:r>
          </w:p>
        </w:tc>
        <w:tc>
          <w:tcPr>
            <w:tcW w:w="0" w:type="auto"/>
            <w:vAlign w:val="center"/>
            <w:hideMark/>
          </w:tcPr>
          <w:p w14:paraId="247FBECA" w14:textId="77777777" w:rsidR="0027410A" w:rsidRPr="0027410A" w:rsidRDefault="0027410A" w:rsidP="0027410A">
            <w:pPr>
              <w:pStyle w:val="a2"/>
            </w:pPr>
            <w:r w:rsidRPr="0027410A">
              <w:t>A</w:t>
            </w:r>
          </w:p>
        </w:tc>
        <w:tc>
          <w:tcPr>
            <w:tcW w:w="0" w:type="auto"/>
            <w:vAlign w:val="center"/>
            <w:hideMark/>
          </w:tcPr>
          <w:p w14:paraId="53C71DF4" w14:textId="77777777" w:rsidR="0027410A" w:rsidRPr="0027410A" w:rsidRDefault="0027410A" w:rsidP="0027410A">
            <w:pPr>
              <w:pStyle w:val="a2"/>
            </w:pPr>
            <w:r w:rsidRPr="0027410A">
              <w:t>Capacitor time-lag instantaneous overcurrent protection. When the capacitor operating current exceeds this value, trip, alarm and interlock actions are triggered; manual unlocking is required after fault clearance. Recommended setting: 3~5 times the rated capacitor current. Default = 6</w:t>
            </w:r>
          </w:p>
        </w:tc>
      </w:tr>
      <w:tr w:rsidR="0027410A" w:rsidRPr="0027410A" w14:paraId="48442BD4" w14:textId="77777777" w:rsidTr="0027410A">
        <w:trPr>
          <w:tblCellSpacing w:w="15" w:type="dxa"/>
        </w:trPr>
        <w:tc>
          <w:tcPr>
            <w:tcW w:w="0" w:type="auto"/>
            <w:vAlign w:val="center"/>
            <w:hideMark/>
          </w:tcPr>
          <w:p w14:paraId="3D84BC3C" w14:textId="77777777" w:rsidR="0027410A" w:rsidRPr="0027410A" w:rsidRDefault="0027410A" w:rsidP="0027410A">
            <w:pPr>
              <w:pStyle w:val="a2"/>
            </w:pPr>
            <w:r w:rsidRPr="0027410A">
              <w:t>Time-lag Overcurrent Instantaneous Protection Time Delay</w:t>
            </w:r>
          </w:p>
        </w:tc>
        <w:tc>
          <w:tcPr>
            <w:tcW w:w="0" w:type="auto"/>
            <w:vAlign w:val="center"/>
            <w:hideMark/>
          </w:tcPr>
          <w:p w14:paraId="28361A0C" w14:textId="77777777" w:rsidR="0027410A" w:rsidRPr="0027410A" w:rsidRDefault="0027410A" w:rsidP="0027410A">
            <w:pPr>
              <w:pStyle w:val="a2"/>
            </w:pPr>
            <w:r w:rsidRPr="0027410A">
              <w:t>0–99.99</w:t>
            </w:r>
          </w:p>
        </w:tc>
        <w:tc>
          <w:tcPr>
            <w:tcW w:w="0" w:type="auto"/>
            <w:vAlign w:val="center"/>
            <w:hideMark/>
          </w:tcPr>
          <w:p w14:paraId="3E920671" w14:textId="77777777" w:rsidR="0027410A" w:rsidRPr="0027410A" w:rsidRDefault="0027410A" w:rsidP="0027410A">
            <w:pPr>
              <w:pStyle w:val="a2"/>
            </w:pPr>
            <w:r w:rsidRPr="0027410A">
              <w:t>s</w:t>
            </w:r>
          </w:p>
        </w:tc>
        <w:tc>
          <w:tcPr>
            <w:tcW w:w="0" w:type="auto"/>
            <w:vAlign w:val="center"/>
            <w:hideMark/>
          </w:tcPr>
          <w:p w14:paraId="030DECDA" w14:textId="77777777" w:rsidR="0027410A" w:rsidRPr="0027410A" w:rsidRDefault="0027410A" w:rsidP="0027410A">
            <w:pPr>
              <w:pStyle w:val="a2"/>
            </w:pPr>
            <w:r w:rsidRPr="0027410A">
              <w:t>Operating time delay for time-lag instantaneous overcurrent protection. Default = 0.05</w:t>
            </w:r>
          </w:p>
        </w:tc>
      </w:tr>
      <w:tr w:rsidR="0027410A" w:rsidRPr="0027410A" w14:paraId="3B2B67F4" w14:textId="77777777" w:rsidTr="0027410A">
        <w:trPr>
          <w:tblCellSpacing w:w="15" w:type="dxa"/>
        </w:trPr>
        <w:tc>
          <w:tcPr>
            <w:tcW w:w="0" w:type="auto"/>
            <w:vAlign w:val="center"/>
            <w:hideMark/>
          </w:tcPr>
          <w:p w14:paraId="7A524C8A" w14:textId="77777777" w:rsidR="0027410A" w:rsidRPr="0027410A" w:rsidRDefault="0027410A" w:rsidP="0027410A">
            <w:pPr>
              <w:pStyle w:val="a2"/>
            </w:pPr>
            <w:r w:rsidRPr="0027410A">
              <w:t>Overcurrent Protection Setting</w:t>
            </w:r>
          </w:p>
        </w:tc>
        <w:tc>
          <w:tcPr>
            <w:tcW w:w="0" w:type="auto"/>
            <w:vAlign w:val="center"/>
            <w:hideMark/>
          </w:tcPr>
          <w:p w14:paraId="424F49E3" w14:textId="77777777" w:rsidR="0027410A" w:rsidRPr="0027410A" w:rsidRDefault="0027410A" w:rsidP="0027410A">
            <w:pPr>
              <w:pStyle w:val="a2"/>
            </w:pPr>
            <w:r w:rsidRPr="0027410A">
              <w:t>0–999.99</w:t>
            </w:r>
          </w:p>
        </w:tc>
        <w:tc>
          <w:tcPr>
            <w:tcW w:w="0" w:type="auto"/>
            <w:vAlign w:val="center"/>
            <w:hideMark/>
          </w:tcPr>
          <w:p w14:paraId="76D257C3" w14:textId="77777777" w:rsidR="0027410A" w:rsidRPr="0027410A" w:rsidRDefault="0027410A" w:rsidP="0027410A">
            <w:pPr>
              <w:pStyle w:val="a2"/>
            </w:pPr>
            <w:r w:rsidRPr="0027410A">
              <w:t>A</w:t>
            </w:r>
          </w:p>
        </w:tc>
        <w:tc>
          <w:tcPr>
            <w:tcW w:w="0" w:type="auto"/>
            <w:vAlign w:val="center"/>
            <w:hideMark/>
          </w:tcPr>
          <w:p w14:paraId="7E7DCCEC" w14:textId="77777777" w:rsidR="0027410A" w:rsidRPr="0027410A" w:rsidRDefault="0027410A" w:rsidP="0027410A">
            <w:pPr>
              <w:pStyle w:val="a2"/>
            </w:pPr>
            <w:r w:rsidRPr="0027410A">
              <w:t>Capacitor overcurrent protection value. When the capacitor operating current exceeds this value, trip, alarm and interlock actions are triggered; manual unlocking is required after fault clearance. Recommended setting: 1.35~1.55 times the rated capacitor current. Default = 2.5</w:t>
            </w:r>
          </w:p>
        </w:tc>
      </w:tr>
      <w:tr w:rsidR="0027410A" w:rsidRPr="0027410A" w14:paraId="0A0A3605" w14:textId="77777777" w:rsidTr="0027410A">
        <w:trPr>
          <w:tblCellSpacing w:w="15" w:type="dxa"/>
        </w:trPr>
        <w:tc>
          <w:tcPr>
            <w:tcW w:w="0" w:type="auto"/>
            <w:vAlign w:val="center"/>
            <w:hideMark/>
          </w:tcPr>
          <w:p w14:paraId="0B3FDCFA" w14:textId="77777777" w:rsidR="0027410A" w:rsidRPr="0027410A" w:rsidRDefault="0027410A" w:rsidP="0027410A">
            <w:pPr>
              <w:pStyle w:val="a2"/>
            </w:pPr>
            <w:r w:rsidRPr="0027410A">
              <w:t>Overcurrent Protection Time Delay</w:t>
            </w:r>
          </w:p>
        </w:tc>
        <w:tc>
          <w:tcPr>
            <w:tcW w:w="0" w:type="auto"/>
            <w:vAlign w:val="center"/>
            <w:hideMark/>
          </w:tcPr>
          <w:p w14:paraId="2C0D146D" w14:textId="77777777" w:rsidR="0027410A" w:rsidRPr="0027410A" w:rsidRDefault="0027410A" w:rsidP="0027410A">
            <w:pPr>
              <w:pStyle w:val="a2"/>
            </w:pPr>
            <w:r w:rsidRPr="0027410A">
              <w:t>0–99.99</w:t>
            </w:r>
          </w:p>
        </w:tc>
        <w:tc>
          <w:tcPr>
            <w:tcW w:w="0" w:type="auto"/>
            <w:vAlign w:val="center"/>
            <w:hideMark/>
          </w:tcPr>
          <w:p w14:paraId="0CD55685" w14:textId="77777777" w:rsidR="0027410A" w:rsidRPr="0027410A" w:rsidRDefault="0027410A" w:rsidP="0027410A">
            <w:pPr>
              <w:pStyle w:val="a2"/>
            </w:pPr>
            <w:r w:rsidRPr="0027410A">
              <w:t>s</w:t>
            </w:r>
          </w:p>
        </w:tc>
        <w:tc>
          <w:tcPr>
            <w:tcW w:w="0" w:type="auto"/>
            <w:vAlign w:val="center"/>
            <w:hideMark/>
          </w:tcPr>
          <w:p w14:paraId="6F64D347" w14:textId="77777777" w:rsidR="0027410A" w:rsidRPr="0027410A" w:rsidRDefault="0027410A" w:rsidP="0027410A">
            <w:pPr>
              <w:pStyle w:val="a2"/>
            </w:pPr>
            <w:r w:rsidRPr="0027410A">
              <w:t>Operating time delay for overcurrent protection. Default = 0.8</w:t>
            </w:r>
          </w:p>
        </w:tc>
      </w:tr>
      <w:tr w:rsidR="0027410A" w:rsidRPr="0027410A" w14:paraId="471050A5" w14:textId="77777777" w:rsidTr="0027410A">
        <w:trPr>
          <w:tblCellSpacing w:w="15" w:type="dxa"/>
        </w:trPr>
        <w:tc>
          <w:tcPr>
            <w:tcW w:w="0" w:type="auto"/>
            <w:vAlign w:val="center"/>
            <w:hideMark/>
          </w:tcPr>
          <w:p w14:paraId="44C70E98" w14:textId="77777777" w:rsidR="0027410A" w:rsidRPr="0027410A" w:rsidRDefault="0027410A" w:rsidP="0027410A">
            <w:pPr>
              <w:pStyle w:val="a2"/>
            </w:pPr>
            <w:r w:rsidRPr="0027410A">
              <w:t>Unbalanced Current Protection Setting *</w:t>
            </w:r>
          </w:p>
        </w:tc>
        <w:tc>
          <w:tcPr>
            <w:tcW w:w="0" w:type="auto"/>
            <w:vAlign w:val="center"/>
            <w:hideMark/>
          </w:tcPr>
          <w:p w14:paraId="2387C093" w14:textId="77777777" w:rsidR="0027410A" w:rsidRPr="0027410A" w:rsidRDefault="0027410A" w:rsidP="0027410A">
            <w:pPr>
              <w:pStyle w:val="a2"/>
            </w:pPr>
            <w:r w:rsidRPr="0027410A">
              <w:t>0–999.99</w:t>
            </w:r>
          </w:p>
        </w:tc>
        <w:tc>
          <w:tcPr>
            <w:tcW w:w="0" w:type="auto"/>
            <w:vAlign w:val="center"/>
            <w:hideMark/>
          </w:tcPr>
          <w:p w14:paraId="29F39BB3" w14:textId="77777777" w:rsidR="0027410A" w:rsidRPr="0027410A" w:rsidRDefault="0027410A" w:rsidP="0027410A">
            <w:pPr>
              <w:pStyle w:val="a2"/>
            </w:pPr>
            <w:r w:rsidRPr="0027410A">
              <w:t>A</w:t>
            </w:r>
          </w:p>
        </w:tc>
        <w:tc>
          <w:tcPr>
            <w:tcW w:w="0" w:type="auto"/>
            <w:vAlign w:val="center"/>
            <w:hideMark/>
          </w:tcPr>
          <w:p w14:paraId="01A8E2C5" w14:textId="77777777" w:rsidR="0027410A" w:rsidRPr="0027410A" w:rsidRDefault="0027410A" w:rsidP="0027410A">
            <w:pPr>
              <w:pStyle w:val="a2"/>
            </w:pPr>
            <w:r w:rsidRPr="0027410A">
              <w:t>Neutral line unbalanced current protection value for capacitors. When the capacitor operating current exceeds this value, trip, alarm and interlock actions are triggered; manual unlocking is required after fault clearance. Default = 0.5</w:t>
            </w:r>
          </w:p>
        </w:tc>
      </w:tr>
      <w:tr w:rsidR="0027410A" w:rsidRPr="0027410A" w14:paraId="4CC27C34" w14:textId="77777777" w:rsidTr="0027410A">
        <w:trPr>
          <w:tblCellSpacing w:w="15" w:type="dxa"/>
        </w:trPr>
        <w:tc>
          <w:tcPr>
            <w:tcW w:w="0" w:type="auto"/>
            <w:vAlign w:val="center"/>
            <w:hideMark/>
          </w:tcPr>
          <w:p w14:paraId="57F2A2CE" w14:textId="77777777" w:rsidR="0027410A" w:rsidRPr="0027410A" w:rsidRDefault="0027410A" w:rsidP="0027410A">
            <w:pPr>
              <w:pStyle w:val="a2"/>
            </w:pPr>
            <w:r w:rsidRPr="0027410A">
              <w:t>Unbalanced Current Protection Time Delay</w:t>
            </w:r>
          </w:p>
        </w:tc>
        <w:tc>
          <w:tcPr>
            <w:tcW w:w="0" w:type="auto"/>
            <w:vAlign w:val="center"/>
            <w:hideMark/>
          </w:tcPr>
          <w:p w14:paraId="125CAE7A" w14:textId="77777777" w:rsidR="0027410A" w:rsidRPr="0027410A" w:rsidRDefault="0027410A" w:rsidP="0027410A">
            <w:pPr>
              <w:pStyle w:val="a2"/>
            </w:pPr>
            <w:r w:rsidRPr="0027410A">
              <w:t>0–99.99</w:t>
            </w:r>
          </w:p>
        </w:tc>
        <w:tc>
          <w:tcPr>
            <w:tcW w:w="0" w:type="auto"/>
            <w:vAlign w:val="center"/>
            <w:hideMark/>
          </w:tcPr>
          <w:p w14:paraId="089E388B" w14:textId="77777777" w:rsidR="0027410A" w:rsidRPr="0027410A" w:rsidRDefault="0027410A" w:rsidP="0027410A">
            <w:pPr>
              <w:pStyle w:val="a2"/>
            </w:pPr>
            <w:r w:rsidRPr="0027410A">
              <w:t>s</w:t>
            </w:r>
          </w:p>
        </w:tc>
        <w:tc>
          <w:tcPr>
            <w:tcW w:w="0" w:type="auto"/>
            <w:vAlign w:val="center"/>
            <w:hideMark/>
          </w:tcPr>
          <w:p w14:paraId="38EBE525" w14:textId="77777777" w:rsidR="0027410A" w:rsidRPr="0027410A" w:rsidRDefault="0027410A" w:rsidP="0027410A">
            <w:pPr>
              <w:pStyle w:val="a2"/>
            </w:pPr>
            <w:r w:rsidRPr="0027410A">
              <w:t>Operating time delay for unbalanced current protection. Default = 0.2</w:t>
            </w:r>
          </w:p>
        </w:tc>
      </w:tr>
    </w:tbl>
    <w:p w14:paraId="51FACA43" w14:textId="6280EF99" w:rsidR="0049718A" w:rsidRPr="0027410A" w:rsidRDefault="0027410A">
      <w:pPr>
        <w:rPr>
          <w:rFonts w:hint="eastAsia"/>
        </w:rPr>
      </w:pPr>
      <w:r w:rsidRPr="0027410A">
        <w:t>Note: Items marked with "*" are optional configuration items that require both hardware and software support. When placing an order, the capacitor wiring configuration and unbalance protection method must be specified (open-delta voltage protection / double-star neutral unbalanced current protection / phase voltage differential protection / bridge differential current protection; only one protection method is allowed to be configured at the same time).</w:t>
      </w:r>
    </w:p>
    <w:p w14:paraId="1D2E5312" w14:textId="77777777" w:rsidR="0049718A" w:rsidRDefault="005C5F01">
      <w:pPr>
        <w:rPr>
          <w:rFonts w:ascii="仿宋" w:eastAsia="仿宋" w:hAnsi="仿宋" w:hint="eastAsia"/>
          <w:szCs w:val="21"/>
        </w:rPr>
      </w:pPr>
      <w:r>
        <w:rPr>
          <w:rFonts w:ascii="仿宋" w:eastAsia="仿宋" w:hAnsi="仿宋"/>
          <w:noProof/>
          <w:szCs w:val="21"/>
        </w:rPr>
        <w:lastRenderedPageBreak/>
        <w:drawing>
          <wp:inline distT="0" distB="0" distL="0" distR="0" wp14:anchorId="1BB53881" wp14:editId="31168A90">
            <wp:extent cx="5274310" cy="3164840"/>
            <wp:effectExtent l="0" t="0" r="2540" b="0"/>
            <wp:docPr id="266" name="图片 266" descr="P101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66" descr="P1018#yIS1"/>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p>
    <w:p w14:paraId="15358E24" w14:textId="77777777" w:rsidR="0049718A" w:rsidRDefault="0049718A">
      <w:pPr>
        <w:rPr>
          <w:rFonts w:ascii="仿宋" w:eastAsia="仿宋" w:hAnsi="仿宋"/>
          <w:szCs w:val="21"/>
        </w:rPr>
      </w:pPr>
    </w:p>
    <w:p w14:paraId="19B00DCF" w14:textId="77777777" w:rsidR="006C45FF" w:rsidRDefault="006C45FF">
      <w:pPr>
        <w:rPr>
          <w:rFonts w:ascii="仿宋" w:eastAsia="仿宋" w:hAnsi="仿宋"/>
          <w:szCs w:val="21"/>
        </w:rPr>
      </w:pPr>
    </w:p>
    <w:p w14:paraId="34703724" w14:textId="30FDA5AC" w:rsidR="006C45FF" w:rsidRPr="006C45FF" w:rsidRDefault="006C45FF" w:rsidP="006C45FF">
      <w:pPr>
        <w:rPr>
          <w:rFonts w:ascii="仿宋" w:eastAsia="仿宋" w:hAnsi="仿宋" w:hint="eastAsia"/>
          <w:szCs w:val="21"/>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5"/>
        <w:gridCol w:w="721"/>
        <w:gridCol w:w="414"/>
        <w:gridCol w:w="5446"/>
      </w:tblGrid>
      <w:tr w:rsidR="006C45FF" w:rsidRPr="006C45FF" w14:paraId="63B16460" w14:textId="77777777" w:rsidTr="006C45FF">
        <w:trPr>
          <w:tblHeader/>
          <w:tblCellSpacing w:w="15" w:type="dxa"/>
        </w:trPr>
        <w:tc>
          <w:tcPr>
            <w:tcW w:w="0" w:type="auto"/>
            <w:vAlign w:val="center"/>
            <w:hideMark/>
          </w:tcPr>
          <w:p w14:paraId="50002323" w14:textId="77777777" w:rsidR="006C45FF" w:rsidRPr="006C45FF" w:rsidRDefault="006C45FF" w:rsidP="006C45FF">
            <w:pPr>
              <w:pStyle w:val="a2"/>
            </w:pPr>
            <w:r w:rsidRPr="006C45FF">
              <w:t>Parameter</w:t>
            </w:r>
          </w:p>
        </w:tc>
        <w:tc>
          <w:tcPr>
            <w:tcW w:w="0" w:type="auto"/>
            <w:vAlign w:val="center"/>
            <w:hideMark/>
          </w:tcPr>
          <w:p w14:paraId="3050E55C" w14:textId="77777777" w:rsidR="006C45FF" w:rsidRPr="006C45FF" w:rsidRDefault="006C45FF" w:rsidP="006C45FF">
            <w:pPr>
              <w:pStyle w:val="a2"/>
            </w:pPr>
            <w:r w:rsidRPr="006C45FF">
              <w:t>Value Range</w:t>
            </w:r>
          </w:p>
        </w:tc>
        <w:tc>
          <w:tcPr>
            <w:tcW w:w="0" w:type="auto"/>
            <w:vAlign w:val="center"/>
            <w:hideMark/>
          </w:tcPr>
          <w:p w14:paraId="2A7BC6A0" w14:textId="77777777" w:rsidR="006C45FF" w:rsidRPr="006C45FF" w:rsidRDefault="006C45FF" w:rsidP="006C45FF">
            <w:pPr>
              <w:pStyle w:val="a2"/>
            </w:pPr>
            <w:r w:rsidRPr="006C45FF">
              <w:t>Unit</w:t>
            </w:r>
          </w:p>
        </w:tc>
        <w:tc>
          <w:tcPr>
            <w:tcW w:w="0" w:type="auto"/>
            <w:vAlign w:val="center"/>
            <w:hideMark/>
          </w:tcPr>
          <w:p w14:paraId="697FB78C" w14:textId="77777777" w:rsidR="006C45FF" w:rsidRPr="006C45FF" w:rsidRDefault="006C45FF" w:rsidP="006C45FF">
            <w:pPr>
              <w:pStyle w:val="a2"/>
            </w:pPr>
            <w:r w:rsidRPr="006C45FF">
              <w:t>Remarks</w:t>
            </w:r>
          </w:p>
        </w:tc>
      </w:tr>
      <w:tr w:rsidR="006C45FF" w:rsidRPr="006C45FF" w14:paraId="0BF453FA" w14:textId="77777777" w:rsidTr="006C45FF">
        <w:trPr>
          <w:tblCellSpacing w:w="15" w:type="dxa"/>
        </w:trPr>
        <w:tc>
          <w:tcPr>
            <w:tcW w:w="0" w:type="auto"/>
            <w:vAlign w:val="center"/>
            <w:hideMark/>
          </w:tcPr>
          <w:p w14:paraId="2764B402" w14:textId="77777777" w:rsidR="006C45FF" w:rsidRPr="006C45FF" w:rsidRDefault="006C45FF" w:rsidP="006C45FF">
            <w:pPr>
              <w:pStyle w:val="a2"/>
            </w:pPr>
            <w:r w:rsidRPr="006C45FF">
              <w:t>Reactor 3rd/5th Harmonic Current Overlimit Warning</w:t>
            </w:r>
          </w:p>
        </w:tc>
        <w:tc>
          <w:tcPr>
            <w:tcW w:w="0" w:type="auto"/>
            <w:vAlign w:val="center"/>
            <w:hideMark/>
          </w:tcPr>
          <w:p w14:paraId="5D5A713D" w14:textId="77777777" w:rsidR="006C45FF" w:rsidRPr="006C45FF" w:rsidRDefault="006C45FF" w:rsidP="006C45FF">
            <w:pPr>
              <w:pStyle w:val="a2"/>
            </w:pPr>
            <w:r w:rsidRPr="006C45FF">
              <w:t>0–99.99</w:t>
            </w:r>
          </w:p>
        </w:tc>
        <w:tc>
          <w:tcPr>
            <w:tcW w:w="0" w:type="auto"/>
            <w:vAlign w:val="center"/>
            <w:hideMark/>
          </w:tcPr>
          <w:p w14:paraId="71B71A0F" w14:textId="77777777" w:rsidR="006C45FF" w:rsidRPr="006C45FF" w:rsidRDefault="006C45FF" w:rsidP="006C45FF">
            <w:pPr>
              <w:pStyle w:val="a2"/>
            </w:pPr>
            <w:r w:rsidRPr="006C45FF">
              <w:t>%</w:t>
            </w:r>
          </w:p>
        </w:tc>
        <w:tc>
          <w:tcPr>
            <w:tcW w:w="0" w:type="auto"/>
            <w:vAlign w:val="center"/>
            <w:hideMark/>
          </w:tcPr>
          <w:p w14:paraId="186F96AE" w14:textId="77777777" w:rsidR="006C45FF" w:rsidRPr="006C45FF" w:rsidRDefault="006C45FF" w:rsidP="006C45FF">
            <w:pPr>
              <w:pStyle w:val="a2"/>
            </w:pPr>
            <w:r w:rsidRPr="006C45FF">
              <w:t>Overlimit warning protection for the reactor operating under 3rd or 5th harmonic current. When the 3rd and 5th harmonic current content of the reactor exceeds this value, opening and warning actions are triggered, with automatic reset after harmonic current recovery. Default = 35</w:t>
            </w:r>
          </w:p>
        </w:tc>
      </w:tr>
      <w:tr w:rsidR="006C45FF" w:rsidRPr="006C45FF" w14:paraId="620E1CDB" w14:textId="77777777" w:rsidTr="006C45FF">
        <w:trPr>
          <w:tblCellSpacing w:w="15" w:type="dxa"/>
        </w:trPr>
        <w:tc>
          <w:tcPr>
            <w:tcW w:w="0" w:type="auto"/>
            <w:vAlign w:val="center"/>
            <w:hideMark/>
          </w:tcPr>
          <w:p w14:paraId="37464B3A" w14:textId="77777777" w:rsidR="006C45FF" w:rsidRPr="006C45FF" w:rsidRDefault="006C45FF" w:rsidP="006C45FF">
            <w:pPr>
              <w:pStyle w:val="a2"/>
            </w:pPr>
            <w:r w:rsidRPr="006C45FF">
              <w:t>Reactor 3rd/5th Harmonic Current Overlimit Time Delay</w:t>
            </w:r>
          </w:p>
        </w:tc>
        <w:tc>
          <w:tcPr>
            <w:tcW w:w="0" w:type="auto"/>
            <w:vAlign w:val="center"/>
            <w:hideMark/>
          </w:tcPr>
          <w:p w14:paraId="1EC0CCC2" w14:textId="77777777" w:rsidR="006C45FF" w:rsidRPr="006C45FF" w:rsidRDefault="006C45FF" w:rsidP="006C45FF">
            <w:pPr>
              <w:pStyle w:val="a2"/>
            </w:pPr>
            <w:r w:rsidRPr="006C45FF">
              <w:t>0–99.99</w:t>
            </w:r>
          </w:p>
        </w:tc>
        <w:tc>
          <w:tcPr>
            <w:tcW w:w="0" w:type="auto"/>
            <w:vAlign w:val="center"/>
            <w:hideMark/>
          </w:tcPr>
          <w:p w14:paraId="657BFC66" w14:textId="77777777" w:rsidR="006C45FF" w:rsidRPr="006C45FF" w:rsidRDefault="006C45FF" w:rsidP="006C45FF">
            <w:pPr>
              <w:pStyle w:val="a2"/>
            </w:pPr>
            <w:r w:rsidRPr="006C45FF">
              <w:t>s</w:t>
            </w:r>
          </w:p>
        </w:tc>
        <w:tc>
          <w:tcPr>
            <w:tcW w:w="0" w:type="auto"/>
            <w:vAlign w:val="center"/>
            <w:hideMark/>
          </w:tcPr>
          <w:p w14:paraId="608ED1A9" w14:textId="77777777" w:rsidR="006C45FF" w:rsidRPr="006C45FF" w:rsidRDefault="006C45FF" w:rsidP="006C45FF">
            <w:pPr>
              <w:pStyle w:val="a2"/>
            </w:pPr>
            <w:r w:rsidRPr="006C45FF">
              <w:t>Time delay for this protection. Default = 0.5</w:t>
            </w:r>
          </w:p>
        </w:tc>
      </w:tr>
      <w:tr w:rsidR="006C45FF" w:rsidRPr="006C45FF" w14:paraId="76717446" w14:textId="77777777" w:rsidTr="006C45FF">
        <w:trPr>
          <w:tblCellSpacing w:w="15" w:type="dxa"/>
        </w:trPr>
        <w:tc>
          <w:tcPr>
            <w:tcW w:w="0" w:type="auto"/>
            <w:vAlign w:val="center"/>
            <w:hideMark/>
          </w:tcPr>
          <w:p w14:paraId="5275DCF1" w14:textId="77777777" w:rsidR="006C45FF" w:rsidRPr="006C45FF" w:rsidRDefault="006C45FF" w:rsidP="006C45FF">
            <w:pPr>
              <w:pStyle w:val="a2"/>
            </w:pPr>
            <w:r w:rsidRPr="006C45FF">
              <w:t>Total Harmonic Current Distortion Rate Overlimit</w:t>
            </w:r>
          </w:p>
        </w:tc>
        <w:tc>
          <w:tcPr>
            <w:tcW w:w="0" w:type="auto"/>
            <w:vAlign w:val="center"/>
            <w:hideMark/>
          </w:tcPr>
          <w:p w14:paraId="0EA9EC29" w14:textId="77777777" w:rsidR="006C45FF" w:rsidRPr="006C45FF" w:rsidRDefault="006C45FF" w:rsidP="006C45FF">
            <w:pPr>
              <w:pStyle w:val="a2"/>
            </w:pPr>
            <w:r w:rsidRPr="006C45FF">
              <w:t>0–99.99</w:t>
            </w:r>
          </w:p>
        </w:tc>
        <w:tc>
          <w:tcPr>
            <w:tcW w:w="0" w:type="auto"/>
            <w:vAlign w:val="center"/>
            <w:hideMark/>
          </w:tcPr>
          <w:p w14:paraId="27D595DF" w14:textId="77777777" w:rsidR="006C45FF" w:rsidRPr="006C45FF" w:rsidRDefault="006C45FF" w:rsidP="006C45FF">
            <w:pPr>
              <w:pStyle w:val="a2"/>
            </w:pPr>
            <w:r w:rsidRPr="006C45FF">
              <w:t>%</w:t>
            </w:r>
          </w:p>
        </w:tc>
        <w:tc>
          <w:tcPr>
            <w:tcW w:w="0" w:type="auto"/>
            <w:vAlign w:val="center"/>
            <w:hideMark/>
          </w:tcPr>
          <w:p w14:paraId="47E34F99" w14:textId="77777777" w:rsidR="006C45FF" w:rsidRPr="006C45FF" w:rsidRDefault="006C45FF" w:rsidP="006C45FF">
            <w:pPr>
              <w:pStyle w:val="a2"/>
            </w:pPr>
            <w:r w:rsidRPr="006C45FF">
              <w:t>Overlimit warning protection for the reactor operating under total harmonic current. When the total harmonic current content of the reactor exceeds this value, opening and warning actions are triggered, with automatic reset after harmonic current recovery. Default = 20</w:t>
            </w:r>
          </w:p>
        </w:tc>
      </w:tr>
      <w:tr w:rsidR="006C45FF" w:rsidRPr="006C45FF" w14:paraId="393E968D" w14:textId="77777777" w:rsidTr="006C45FF">
        <w:trPr>
          <w:tblCellSpacing w:w="15" w:type="dxa"/>
        </w:trPr>
        <w:tc>
          <w:tcPr>
            <w:tcW w:w="0" w:type="auto"/>
            <w:vAlign w:val="center"/>
            <w:hideMark/>
          </w:tcPr>
          <w:p w14:paraId="79869D82" w14:textId="77777777" w:rsidR="006C45FF" w:rsidRPr="006C45FF" w:rsidRDefault="006C45FF" w:rsidP="006C45FF">
            <w:pPr>
              <w:pStyle w:val="a2"/>
            </w:pPr>
            <w:r w:rsidRPr="006C45FF">
              <w:t>Total Harmonic Current Overlimit Time Delay</w:t>
            </w:r>
          </w:p>
        </w:tc>
        <w:tc>
          <w:tcPr>
            <w:tcW w:w="0" w:type="auto"/>
            <w:vAlign w:val="center"/>
            <w:hideMark/>
          </w:tcPr>
          <w:p w14:paraId="3C557CA3" w14:textId="77777777" w:rsidR="006C45FF" w:rsidRPr="006C45FF" w:rsidRDefault="006C45FF" w:rsidP="006C45FF">
            <w:pPr>
              <w:pStyle w:val="a2"/>
            </w:pPr>
            <w:r w:rsidRPr="006C45FF">
              <w:t>0–99.99</w:t>
            </w:r>
          </w:p>
        </w:tc>
        <w:tc>
          <w:tcPr>
            <w:tcW w:w="0" w:type="auto"/>
            <w:vAlign w:val="center"/>
            <w:hideMark/>
          </w:tcPr>
          <w:p w14:paraId="369B4F29" w14:textId="77777777" w:rsidR="006C45FF" w:rsidRPr="006C45FF" w:rsidRDefault="006C45FF" w:rsidP="006C45FF">
            <w:pPr>
              <w:pStyle w:val="a2"/>
            </w:pPr>
            <w:r w:rsidRPr="006C45FF">
              <w:t>s</w:t>
            </w:r>
          </w:p>
        </w:tc>
        <w:tc>
          <w:tcPr>
            <w:tcW w:w="0" w:type="auto"/>
            <w:vAlign w:val="center"/>
            <w:hideMark/>
          </w:tcPr>
          <w:p w14:paraId="7F38987B" w14:textId="77777777" w:rsidR="006C45FF" w:rsidRPr="006C45FF" w:rsidRDefault="006C45FF" w:rsidP="006C45FF">
            <w:pPr>
              <w:pStyle w:val="a2"/>
            </w:pPr>
            <w:r w:rsidRPr="006C45FF">
              <w:t>Time delay for this protection. Default = 0.5</w:t>
            </w:r>
          </w:p>
        </w:tc>
      </w:tr>
      <w:tr w:rsidR="006C45FF" w:rsidRPr="006C45FF" w14:paraId="4FC106EC" w14:textId="77777777" w:rsidTr="006C45FF">
        <w:trPr>
          <w:tblCellSpacing w:w="15" w:type="dxa"/>
        </w:trPr>
        <w:tc>
          <w:tcPr>
            <w:tcW w:w="0" w:type="auto"/>
            <w:vAlign w:val="center"/>
            <w:hideMark/>
          </w:tcPr>
          <w:p w14:paraId="31228068" w14:textId="77777777" w:rsidR="006C45FF" w:rsidRPr="006C45FF" w:rsidRDefault="006C45FF" w:rsidP="006C45FF">
            <w:pPr>
              <w:pStyle w:val="a2"/>
            </w:pPr>
            <w:r w:rsidRPr="006C45FF">
              <w:t>Capacitance Lower Deviation Limit</w:t>
            </w:r>
          </w:p>
        </w:tc>
        <w:tc>
          <w:tcPr>
            <w:tcW w:w="0" w:type="auto"/>
            <w:vAlign w:val="center"/>
            <w:hideMark/>
          </w:tcPr>
          <w:p w14:paraId="13A4DFD0" w14:textId="77777777" w:rsidR="006C45FF" w:rsidRPr="006C45FF" w:rsidRDefault="006C45FF" w:rsidP="006C45FF">
            <w:pPr>
              <w:pStyle w:val="a2"/>
            </w:pPr>
            <w:r w:rsidRPr="006C45FF">
              <w:t>0–-99.99</w:t>
            </w:r>
          </w:p>
        </w:tc>
        <w:tc>
          <w:tcPr>
            <w:tcW w:w="0" w:type="auto"/>
            <w:vAlign w:val="center"/>
            <w:hideMark/>
          </w:tcPr>
          <w:p w14:paraId="372AF3B9" w14:textId="77777777" w:rsidR="006C45FF" w:rsidRPr="006C45FF" w:rsidRDefault="006C45FF" w:rsidP="006C45FF">
            <w:pPr>
              <w:pStyle w:val="a2"/>
            </w:pPr>
            <w:r w:rsidRPr="006C45FF">
              <w:t>%</w:t>
            </w:r>
          </w:p>
        </w:tc>
        <w:tc>
          <w:tcPr>
            <w:tcW w:w="0" w:type="auto"/>
            <w:vAlign w:val="center"/>
            <w:hideMark/>
          </w:tcPr>
          <w:p w14:paraId="05D4CCCA" w14:textId="77777777" w:rsidR="006C45FF" w:rsidRPr="006C45FF" w:rsidRDefault="006C45FF" w:rsidP="006C45FF">
            <w:pPr>
              <w:pStyle w:val="a2"/>
            </w:pPr>
            <w:r w:rsidRPr="006C45FF">
              <w:t xml:space="preserve">Lower limit of the negative deviation of the phase capacitance in the capacitor bank. When the phase capacitance is less than this value, warning and alarm actions </w:t>
            </w:r>
            <w:r w:rsidRPr="006C45FF">
              <w:lastRenderedPageBreak/>
              <w:t>are triggered, with automatic reset after recovery. Default = -5%</w:t>
            </w:r>
          </w:p>
        </w:tc>
      </w:tr>
      <w:tr w:rsidR="006C45FF" w:rsidRPr="006C45FF" w14:paraId="6DA93813" w14:textId="77777777" w:rsidTr="006C45FF">
        <w:trPr>
          <w:tblCellSpacing w:w="15" w:type="dxa"/>
        </w:trPr>
        <w:tc>
          <w:tcPr>
            <w:tcW w:w="0" w:type="auto"/>
            <w:vAlign w:val="center"/>
            <w:hideMark/>
          </w:tcPr>
          <w:p w14:paraId="3B3365A6" w14:textId="77777777" w:rsidR="006C45FF" w:rsidRPr="006C45FF" w:rsidRDefault="006C45FF" w:rsidP="006C45FF">
            <w:pPr>
              <w:pStyle w:val="a2"/>
            </w:pPr>
            <w:r w:rsidRPr="006C45FF">
              <w:lastRenderedPageBreak/>
              <w:t>Capacitance Upper Deviation Limit</w:t>
            </w:r>
          </w:p>
        </w:tc>
        <w:tc>
          <w:tcPr>
            <w:tcW w:w="0" w:type="auto"/>
            <w:vAlign w:val="center"/>
            <w:hideMark/>
          </w:tcPr>
          <w:p w14:paraId="3DCF69F2" w14:textId="77777777" w:rsidR="006C45FF" w:rsidRPr="006C45FF" w:rsidRDefault="006C45FF" w:rsidP="006C45FF">
            <w:pPr>
              <w:pStyle w:val="a2"/>
            </w:pPr>
            <w:r w:rsidRPr="006C45FF">
              <w:t>0–+99.99</w:t>
            </w:r>
          </w:p>
        </w:tc>
        <w:tc>
          <w:tcPr>
            <w:tcW w:w="0" w:type="auto"/>
            <w:vAlign w:val="center"/>
            <w:hideMark/>
          </w:tcPr>
          <w:p w14:paraId="59203E2E" w14:textId="77777777" w:rsidR="006C45FF" w:rsidRPr="006C45FF" w:rsidRDefault="006C45FF" w:rsidP="006C45FF">
            <w:pPr>
              <w:pStyle w:val="a2"/>
            </w:pPr>
            <w:r w:rsidRPr="006C45FF">
              <w:t>%</w:t>
            </w:r>
          </w:p>
        </w:tc>
        <w:tc>
          <w:tcPr>
            <w:tcW w:w="0" w:type="auto"/>
            <w:vAlign w:val="center"/>
            <w:hideMark/>
          </w:tcPr>
          <w:p w14:paraId="44FE5FAD" w14:textId="77777777" w:rsidR="006C45FF" w:rsidRPr="006C45FF" w:rsidRDefault="006C45FF" w:rsidP="006C45FF">
            <w:pPr>
              <w:pStyle w:val="a2"/>
            </w:pPr>
            <w:r w:rsidRPr="006C45FF">
              <w:t>Upper limit of the positive deviation of the phase capacitance in the capacitor bank. When the phase capacitance exceeds this value, warning and alarm actions are triggered, with automatic reset after recovery. Default = +10%</w:t>
            </w:r>
          </w:p>
        </w:tc>
      </w:tr>
      <w:tr w:rsidR="006C45FF" w:rsidRPr="006C45FF" w14:paraId="083F5223" w14:textId="77777777" w:rsidTr="006C45FF">
        <w:trPr>
          <w:tblCellSpacing w:w="15" w:type="dxa"/>
        </w:trPr>
        <w:tc>
          <w:tcPr>
            <w:tcW w:w="0" w:type="auto"/>
            <w:vAlign w:val="center"/>
            <w:hideMark/>
          </w:tcPr>
          <w:p w14:paraId="0FD93501" w14:textId="77777777" w:rsidR="006C45FF" w:rsidRPr="006C45FF" w:rsidRDefault="006C45FF" w:rsidP="006C45FF">
            <w:pPr>
              <w:pStyle w:val="a2"/>
            </w:pPr>
            <w:r w:rsidRPr="006C45FF">
              <w:t>Capacitance Adjustment Coefficient</w:t>
            </w:r>
          </w:p>
        </w:tc>
        <w:tc>
          <w:tcPr>
            <w:tcW w:w="0" w:type="auto"/>
            <w:vAlign w:val="center"/>
            <w:hideMark/>
          </w:tcPr>
          <w:p w14:paraId="1AD323D5" w14:textId="77777777" w:rsidR="006C45FF" w:rsidRPr="006C45FF" w:rsidRDefault="006C45FF" w:rsidP="006C45FF">
            <w:pPr>
              <w:pStyle w:val="a2"/>
            </w:pPr>
            <w:r w:rsidRPr="006C45FF">
              <w:t>0–9.99</w:t>
            </w:r>
          </w:p>
        </w:tc>
        <w:tc>
          <w:tcPr>
            <w:tcW w:w="0" w:type="auto"/>
            <w:vAlign w:val="center"/>
            <w:hideMark/>
          </w:tcPr>
          <w:p w14:paraId="31126C42" w14:textId="77777777" w:rsidR="006C45FF" w:rsidRPr="006C45FF" w:rsidRDefault="006C45FF" w:rsidP="006C45FF">
            <w:pPr>
              <w:pStyle w:val="a2"/>
            </w:pPr>
            <w:r w:rsidRPr="006C45FF">
              <w:t>/</w:t>
            </w:r>
          </w:p>
        </w:tc>
        <w:tc>
          <w:tcPr>
            <w:tcW w:w="0" w:type="auto"/>
            <w:vAlign w:val="center"/>
            <w:hideMark/>
          </w:tcPr>
          <w:p w14:paraId="2ACFFD90" w14:textId="77777777" w:rsidR="006C45FF" w:rsidRPr="006C45FF" w:rsidRDefault="006C45FF" w:rsidP="006C45FF">
            <w:pPr>
              <w:pStyle w:val="a2"/>
            </w:pPr>
            <w:r w:rsidRPr="006C45FF">
              <w:t>Adjustment coefficient for capacitance detection accuracy. Default = 1</w:t>
            </w:r>
          </w:p>
        </w:tc>
      </w:tr>
      <w:tr w:rsidR="006C45FF" w:rsidRPr="006C45FF" w14:paraId="36E98C6B" w14:textId="77777777" w:rsidTr="006C45FF">
        <w:trPr>
          <w:tblCellSpacing w:w="15" w:type="dxa"/>
        </w:trPr>
        <w:tc>
          <w:tcPr>
            <w:tcW w:w="0" w:type="auto"/>
            <w:vAlign w:val="center"/>
            <w:hideMark/>
          </w:tcPr>
          <w:p w14:paraId="003EAD82" w14:textId="77777777" w:rsidR="006C45FF" w:rsidRPr="006C45FF" w:rsidRDefault="006C45FF" w:rsidP="006C45FF">
            <w:pPr>
              <w:pStyle w:val="a2"/>
            </w:pPr>
            <w:r w:rsidRPr="006C45FF">
              <w:t>Capacitance Deviation Alarm Time Delay</w:t>
            </w:r>
          </w:p>
        </w:tc>
        <w:tc>
          <w:tcPr>
            <w:tcW w:w="0" w:type="auto"/>
            <w:vAlign w:val="center"/>
            <w:hideMark/>
          </w:tcPr>
          <w:p w14:paraId="7F930ED1" w14:textId="77777777" w:rsidR="006C45FF" w:rsidRPr="006C45FF" w:rsidRDefault="006C45FF" w:rsidP="006C45FF">
            <w:pPr>
              <w:pStyle w:val="a2"/>
            </w:pPr>
            <w:r w:rsidRPr="006C45FF">
              <w:t>0–99.99</w:t>
            </w:r>
          </w:p>
        </w:tc>
        <w:tc>
          <w:tcPr>
            <w:tcW w:w="0" w:type="auto"/>
            <w:vAlign w:val="center"/>
            <w:hideMark/>
          </w:tcPr>
          <w:p w14:paraId="47AC69C7" w14:textId="77777777" w:rsidR="006C45FF" w:rsidRPr="006C45FF" w:rsidRDefault="006C45FF" w:rsidP="006C45FF">
            <w:pPr>
              <w:pStyle w:val="a2"/>
            </w:pPr>
            <w:r w:rsidRPr="006C45FF">
              <w:t>s</w:t>
            </w:r>
          </w:p>
        </w:tc>
        <w:tc>
          <w:tcPr>
            <w:tcW w:w="0" w:type="auto"/>
            <w:vAlign w:val="center"/>
            <w:hideMark/>
          </w:tcPr>
          <w:p w14:paraId="3C62D747" w14:textId="77777777" w:rsidR="006C45FF" w:rsidRPr="006C45FF" w:rsidRDefault="006C45FF" w:rsidP="006C45FF">
            <w:pPr>
              <w:pStyle w:val="a2"/>
            </w:pPr>
            <w:r w:rsidRPr="006C45FF">
              <w:t>Time delay for this protection. Default = 5</w:t>
            </w:r>
          </w:p>
        </w:tc>
      </w:tr>
    </w:tbl>
    <w:p w14:paraId="5ACFAA4C" w14:textId="77777777" w:rsidR="0049718A" w:rsidRDefault="0049718A">
      <w:pPr>
        <w:rPr>
          <w:rFonts w:ascii="仿宋" w:eastAsia="仿宋" w:hAnsi="仿宋" w:hint="eastAsia"/>
          <w:szCs w:val="21"/>
        </w:rPr>
      </w:pPr>
    </w:p>
    <w:p w14:paraId="6BC50225" w14:textId="77777777" w:rsidR="0049718A" w:rsidRDefault="005C5F01">
      <w:pPr>
        <w:rPr>
          <w:rFonts w:ascii="仿宋" w:eastAsia="仿宋" w:hAnsi="仿宋" w:hint="eastAsia"/>
          <w:szCs w:val="21"/>
        </w:rPr>
      </w:pPr>
      <w:r>
        <w:rPr>
          <w:rFonts w:ascii="仿宋" w:eastAsia="仿宋" w:hAnsi="仿宋"/>
          <w:noProof/>
          <w:szCs w:val="21"/>
        </w:rPr>
        <w:drawing>
          <wp:inline distT="0" distB="0" distL="0" distR="0" wp14:anchorId="0DF4B418" wp14:editId="48CE800B">
            <wp:extent cx="5274310" cy="3164840"/>
            <wp:effectExtent l="0" t="0" r="2540" b="0"/>
            <wp:docPr id="267" name="图片 267" descr="P106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descr="P1066#yIS1"/>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p>
    <w:p w14:paraId="534B8CBA" w14:textId="3C55387B" w:rsidR="00D95031" w:rsidRPr="00D95031" w:rsidRDefault="00D95031" w:rsidP="00D95031">
      <w:pPr>
        <w:rPr>
          <w:rFonts w:ascii="仿宋" w:eastAsia="仿宋" w:hAnsi="仿宋" w:hint="eastAsia"/>
          <w:szCs w:val="21"/>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0"/>
        <w:gridCol w:w="742"/>
        <w:gridCol w:w="414"/>
        <w:gridCol w:w="5270"/>
      </w:tblGrid>
      <w:tr w:rsidR="00D95031" w:rsidRPr="00D95031" w14:paraId="7A98703C" w14:textId="77777777" w:rsidTr="00D95031">
        <w:trPr>
          <w:tblHeader/>
          <w:tblCellSpacing w:w="15" w:type="dxa"/>
        </w:trPr>
        <w:tc>
          <w:tcPr>
            <w:tcW w:w="0" w:type="auto"/>
            <w:vAlign w:val="center"/>
            <w:hideMark/>
          </w:tcPr>
          <w:p w14:paraId="1462993C" w14:textId="77777777" w:rsidR="00D95031" w:rsidRPr="00D95031" w:rsidRDefault="00D95031" w:rsidP="00D95031">
            <w:pPr>
              <w:pStyle w:val="a2"/>
            </w:pPr>
            <w:r w:rsidRPr="00D95031">
              <w:t>Parameter</w:t>
            </w:r>
          </w:p>
        </w:tc>
        <w:tc>
          <w:tcPr>
            <w:tcW w:w="0" w:type="auto"/>
            <w:vAlign w:val="center"/>
            <w:hideMark/>
          </w:tcPr>
          <w:p w14:paraId="259D4839" w14:textId="77777777" w:rsidR="00D95031" w:rsidRPr="00D95031" w:rsidRDefault="00D95031" w:rsidP="00D95031">
            <w:pPr>
              <w:pStyle w:val="a2"/>
            </w:pPr>
            <w:r w:rsidRPr="00D95031">
              <w:t>Value Range</w:t>
            </w:r>
          </w:p>
        </w:tc>
        <w:tc>
          <w:tcPr>
            <w:tcW w:w="0" w:type="auto"/>
            <w:vAlign w:val="center"/>
            <w:hideMark/>
          </w:tcPr>
          <w:p w14:paraId="1DE879BE" w14:textId="77777777" w:rsidR="00D95031" w:rsidRPr="00D95031" w:rsidRDefault="00D95031" w:rsidP="00D95031">
            <w:pPr>
              <w:pStyle w:val="a2"/>
            </w:pPr>
            <w:r w:rsidRPr="00D95031">
              <w:t>Unit</w:t>
            </w:r>
          </w:p>
        </w:tc>
        <w:tc>
          <w:tcPr>
            <w:tcW w:w="0" w:type="auto"/>
            <w:vAlign w:val="center"/>
            <w:hideMark/>
          </w:tcPr>
          <w:p w14:paraId="7A9328FD" w14:textId="77777777" w:rsidR="00D95031" w:rsidRPr="00D95031" w:rsidRDefault="00D95031" w:rsidP="00D95031">
            <w:pPr>
              <w:pStyle w:val="a2"/>
            </w:pPr>
            <w:r w:rsidRPr="00D95031">
              <w:t>Remarks</w:t>
            </w:r>
          </w:p>
        </w:tc>
      </w:tr>
      <w:tr w:rsidR="00D95031" w:rsidRPr="00D95031" w14:paraId="3B925C22" w14:textId="77777777" w:rsidTr="00D95031">
        <w:trPr>
          <w:tblCellSpacing w:w="15" w:type="dxa"/>
        </w:trPr>
        <w:tc>
          <w:tcPr>
            <w:tcW w:w="0" w:type="auto"/>
            <w:vAlign w:val="center"/>
            <w:hideMark/>
          </w:tcPr>
          <w:p w14:paraId="4516B797" w14:textId="77777777" w:rsidR="00D95031" w:rsidRPr="00D95031" w:rsidRDefault="00D95031" w:rsidP="00D95031">
            <w:pPr>
              <w:pStyle w:val="a2"/>
            </w:pPr>
            <w:r w:rsidRPr="00D95031">
              <w:t>Capacitor Dielectric Loss Factor tan δ Limit</w:t>
            </w:r>
          </w:p>
        </w:tc>
        <w:tc>
          <w:tcPr>
            <w:tcW w:w="0" w:type="auto"/>
            <w:vAlign w:val="center"/>
            <w:hideMark/>
          </w:tcPr>
          <w:p w14:paraId="138DF732" w14:textId="77777777" w:rsidR="00D95031" w:rsidRPr="00D95031" w:rsidRDefault="00D95031" w:rsidP="00D95031">
            <w:pPr>
              <w:pStyle w:val="a2"/>
            </w:pPr>
            <w:r w:rsidRPr="00D95031">
              <w:t>0–9.9999</w:t>
            </w:r>
          </w:p>
        </w:tc>
        <w:tc>
          <w:tcPr>
            <w:tcW w:w="0" w:type="auto"/>
            <w:vAlign w:val="center"/>
            <w:hideMark/>
          </w:tcPr>
          <w:p w14:paraId="4850FCC0" w14:textId="77777777" w:rsidR="00D95031" w:rsidRPr="00D95031" w:rsidRDefault="00D95031" w:rsidP="00D95031">
            <w:pPr>
              <w:pStyle w:val="a2"/>
            </w:pPr>
            <w:r w:rsidRPr="00D95031">
              <w:t>-</w:t>
            </w:r>
          </w:p>
        </w:tc>
        <w:tc>
          <w:tcPr>
            <w:tcW w:w="0" w:type="auto"/>
            <w:vAlign w:val="center"/>
            <w:hideMark/>
          </w:tcPr>
          <w:p w14:paraId="65FD2571" w14:textId="77777777" w:rsidR="00D95031" w:rsidRPr="00D95031" w:rsidRDefault="00D95031" w:rsidP="00D95031">
            <w:pPr>
              <w:pStyle w:val="a2"/>
            </w:pPr>
            <w:r w:rsidRPr="00D95031">
              <w:t>Limit value of the capacitor dielectric loss factor. When the dielectric loss exceeds this value, warning and alarm actions are triggered, with automatic reset after recovery. Default = 0.005</w:t>
            </w:r>
          </w:p>
        </w:tc>
      </w:tr>
      <w:tr w:rsidR="00D95031" w:rsidRPr="00D95031" w14:paraId="3E51411C" w14:textId="77777777" w:rsidTr="00D95031">
        <w:trPr>
          <w:tblCellSpacing w:w="15" w:type="dxa"/>
        </w:trPr>
        <w:tc>
          <w:tcPr>
            <w:tcW w:w="0" w:type="auto"/>
            <w:vAlign w:val="center"/>
            <w:hideMark/>
          </w:tcPr>
          <w:p w14:paraId="78E55665" w14:textId="77777777" w:rsidR="00D95031" w:rsidRPr="00D95031" w:rsidRDefault="00D95031" w:rsidP="00D95031">
            <w:pPr>
              <w:pStyle w:val="a2"/>
            </w:pPr>
            <w:r w:rsidRPr="00D95031">
              <w:t xml:space="preserve">Capacitor Dielectric Loss Factor </w:t>
            </w:r>
            <w:r w:rsidRPr="00D95031">
              <w:lastRenderedPageBreak/>
              <w:t>Exceedance Time Delay</w:t>
            </w:r>
          </w:p>
        </w:tc>
        <w:tc>
          <w:tcPr>
            <w:tcW w:w="0" w:type="auto"/>
            <w:vAlign w:val="center"/>
            <w:hideMark/>
          </w:tcPr>
          <w:p w14:paraId="11305CED" w14:textId="77777777" w:rsidR="00D95031" w:rsidRPr="00D95031" w:rsidRDefault="00D95031" w:rsidP="00D95031">
            <w:pPr>
              <w:pStyle w:val="a2"/>
            </w:pPr>
            <w:r w:rsidRPr="00D95031">
              <w:lastRenderedPageBreak/>
              <w:t>0–99.99</w:t>
            </w:r>
          </w:p>
        </w:tc>
        <w:tc>
          <w:tcPr>
            <w:tcW w:w="0" w:type="auto"/>
            <w:vAlign w:val="center"/>
            <w:hideMark/>
          </w:tcPr>
          <w:p w14:paraId="0769A9DF" w14:textId="77777777" w:rsidR="00D95031" w:rsidRPr="00D95031" w:rsidRDefault="00D95031" w:rsidP="00D95031">
            <w:pPr>
              <w:pStyle w:val="a2"/>
            </w:pPr>
            <w:r w:rsidRPr="00D95031">
              <w:t>s</w:t>
            </w:r>
          </w:p>
        </w:tc>
        <w:tc>
          <w:tcPr>
            <w:tcW w:w="0" w:type="auto"/>
            <w:vAlign w:val="center"/>
            <w:hideMark/>
          </w:tcPr>
          <w:p w14:paraId="7BA68535" w14:textId="77777777" w:rsidR="00D95031" w:rsidRPr="00D95031" w:rsidRDefault="00D95031" w:rsidP="00D95031">
            <w:pPr>
              <w:pStyle w:val="a2"/>
            </w:pPr>
            <w:r w:rsidRPr="00D95031">
              <w:t>Time delay for this protection. Default = 5</w:t>
            </w:r>
          </w:p>
        </w:tc>
      </w:tr>
      <w:tr w:rsidR="00D95031" w:rsidRPr="00D95031" w14:paraId="0B5A8A87" w14:textId="77777777" w:rsidTr="00D95031">
        <w:trPr>
          <w:tblCellSpacing w:w="15" w:type="dxa"/>
        </w:trPr>
        <w:tc>
          <w:tcPr>
            <w:tcW w:w="0" w:type="auto"/>
            <w:vAlign w:val="center"/>
            <w:hideMark/>
          </w:tcPr>
          <w:p w14:paraId="4E3B9694" w14:textId="77777777" w:rsidR="00D95031" w:rsidRPr="00D95031" w:rsidRDefault="00D95031" w:rsidP="00D95031">
            <w:pPr>
              <w:pStyle w:val="a2"/>
            </w:pPr>
            <w:r w:rsidRPr="00D95031">
              <w:t>Discharge Coil Fault Warning</w:t>
            </w:r>
          </w:p>
        </w:tc>
        <w:tc>
          <w:tcPr>
            <w:tcW w:w="0" w:type="auto"/>
            <w:vAlign w:val="center"/>
            <w:hideMark/>
          </w:tcPr>
          <w:p w14:paraId="5F0C8993" w14:textId="77777777" w:rsidR="00D95031" w:rsidRPr="00D95031" w:rsidRDefault="00D95031" w:rsidP="00D95031">
            <w:pPr>
              <w:pStyle w:val="a2"/>
            </w:pPr>
            <w:r w:rsidRPr="00D95031">
              <w:t>0–99.99</w:t>
            </w:r>
          </w:p>
        </w:tc>
        <w:tc>
          <w:tcPr>
            <w:tcW w:w="0" w:type="auto"/>
            <w:vAlign w:val="center"/>
            <w:hideMark/>
          </w:tcPr>
          <w:p w14:paraId="7F06B61F" w14:textId="77777777" w:rsidR="00D95031" w:rsidRPr="00D95031" w:rsidRDefault="00D95031" w:rsidP="00D95031">
            <w:pPr>
              <w:pStyle w:val="a2"/>
            </w:pPr>
            <w:r w:rsidRPr="00D95031">
              <w:t>%</w:t>
            </w:r>
          </w:p>
        </w:tc>
        <w:tc>
          <w:tcPr>
            <w:tcW w:w="0" w:type="auto"/>
            <w:vAlign w:val="center"/>
            <w:hideMark/>
          </w:tcPr>
          <w:p w14:paraId="3F85CEC7" w14:textId="77777777" w:rsidR="00D95031" w:rsidRPr="00D95031" w:rsidRDefault="00D95031" w:rsidP="00D95031">
            <w:pPr>
              <w:pStyle w:val="a2"/>
            </w:pPr>
            <w:r w:rsidRPr="00D95031">
              <w:t>When the deviation of the detected secondary output value of the discharge coil exceeds this value, warning and alarm actions are triggered, with automatic reset after recovery. Default = 20</w:t>
            </w:r>
          </w:p>
        </w:tc>
      </w:tr>
      <w:tr w:rsidR="00D95031" w:rsidRPr="00D95031" w14:paraId="1990AC01" w14:textId="77777777" w:rsidTr="00D95031">
        <w:trPr>
          <w:tblCellSpacing w:w="15" w:type="dxa"/>
        </w:trPr>
        <w:tc>
          <w:tcPr>
            <w:tcW w:w="0" w:type="auto"/>
            <w:vAlign w:val="center"/>
            <w:hideMark/>
          </w:tcPr>
          <w:p w14:paraId="2B81158A" w14:textId="77777777" w:rsidR="00D95031" w:rsidRPr="00D95031" w:rsidRDefault="00D95031" w:rsidP="00D95031">
            <w:pPr>
              <w:pStyle w:val="a2"/>
            </w:pPr>
            <w:r w:rsidRPr="00D95031">
              <w:t>Discharge Coil Warning Deviation Exceedance Time Delay</w:t>
            </w:r>
          </w:p>
        </w:tc>
        <w:tc>
          <w:tcPr>
            <w:tcW w:w="0" w:type="auto"/>
            <w:vAlign w:val="center"/>
            <w:hideMark/>
          </w:tcPr>
          <w:p w14:paraId="12242754" w14:textId="77777777" w:rsidR="00D95031" w:rsidRPr="00D95031" w:rsidRDefault="00D95031" w:rsidP="00D95031">
            <w:pPr>
              <w:pStyle w:val="a2"/>
            </w:pPr>
            <w:r w:rsidRPr="00D95031">
              <w:t>0–99.99</w:t>
            </w:r>
          </w:p>
        </w:tc>
        <w:tc>
          <w:tcPr>
            <w:tcW w:w="0" w:type="auto"/>
            <w:vAlign w:val="center"/>
            <w:hideMark/>
          </w:tcPr>
          <w:p w14:paraId="10056CFA" w14:textId="77777777" w:rsidR="00D95031" w:rsidRPr="00D95031" w:rsidRDefault="00D95031" w:rsidP="00D95031">
            <w:pPr>
              <w:pStyle w:val="a2"/>
            </w:pPr>
            <w:r w:rsidRPr="00D95031">
              <w:t>s</w:t>
            </w:r>
          </w:p>
        </w:tc>
        <w:tc>
          <w:tcPr>
            <w:tcW w:w="0" w:type="auto"/>
            <w:vAlign w:val="center"/>
            <w:hideMark/>
          </w:tcPr>
          <w:p w14:paraId="3B3273C9" w14:textId="77777777" w:rsidR="00D95031" w:rsidRPr="00D95031" w:rsidRDefault="00D95031" w:rsidP="00D95031">
            <w:pPr>
              <w:pStyle w:val="a2"/>
            </w:pPr>
            <w:r w:rsidRPr="00D95031">
              <w:t>Time delay for this protection. Default = 5</w:t>
            </w:r>
          </w:p>
        </w:tc>
      </w:tr>
      <w:tr w:rsidR="00D95031" w:rsidRPr="00D95031" w14:paraId="26EFE19F" w14:textId="77777777" w:rsidTr="00D95031">
        <w:trPr>
          <w:tblCellSpacing w:w="15" w:type="dxa"/>
        </w:trPr>
        <w:tc>
          <w:tcPr>
            <w:tcW w:w="0" w:type="auto"/>
            <w:vAlign w:val="center"/>
            <w:hideMark/>
          </w:tcPr>
          <w:p w14:paraId="5E236EDD" w14:textId="77777777" w:rsidR="00D95031" w:rsidRPr="00D95031" w:rsidRDefault="00D95031" w:rsidP="00D95031">
            <w:pPr>
              <w:pStyle w:val="a2"/>
            </w:pPr>
            <w:r w:rsidRPr="00D95031">
              <w:t>Inductance Lower Deviation Limit</w:t>
            </w:r>
          </w:p>
        </w:tc>
        <w:tc>
          <w:tcPr>
            <w:tcW w:w="0" w:type="auto"/>
            <w:vAlign w:val="center"/>
            <w:hideMark/>
          </w:tcPr>
          <w:p w14:paraId="1060FF96" w14:textId="77777777" w:rsidR="00D95031" w:rsidRPr="00D95031" w:rsidRDefault="00D95031" w:rsidP="00D95031">
            <w:pPr>
              <w:pStyle w:val="a2"/>
            </w:pPr>
            <w:r w:rsidRPr="00D95031">
              <w:t>0–-99.99</w:t>
            </w:r>
          </w:p>
        </w:tc>
        <w:tc>
          <w:tcPr>
            <w:tcW w:w="0" w:type="auto"/>
            <w:vAlign w:val="center"/>
            <w:hideMark/>
          </w:tcPr>
          <w:p w14:paraId="7439D529" w14:textId="77777777" w:rsidR="00D95031" w:rsidRPr="00D95031" w:rsidRDefault="00D95031" w:rsidP="00D95031">
            <w:pPr>
              <w:pStyle w:val="a2"/>
            </w:pPr>
            <w:r w:rsidRPr="00D95031">
              <w:t>%</w:t>
            </w:r>
          </w:p>
        </w:tc>
        <w:tc>
          <w:tcPr>
            <w:tcW w:w="0" w:type="auto"/>
            <w:vAlign w:val="center"/>
            <w:hideMark/>
          </w:tcPr>
          <w:p w14:paraId="69B38485" w14:textId="77777777" w:rsidR="00D95031" w:rsidRPr="00D95031" w:rsidRDefault="00D95031" w:rsidP="00D95031">
            <w:pPr>
              <w:pStyle w:val="a2"/>
            </w:pPr>
            <w:r w:rsidRPr="00D95031">
              <w:t>Lower limit of the negative deviation of the phase inductance in the capacitor bank. When the phase inductance is less than this value, warning and alarm actions are triggered, with automatic reset after recovery. Default = -5%</w:t>
            </w:r>
          </w:p>
        </w:tc>
      </w:tr>
      <w:tr w:rsidR="00D95031" w:rsidRPr="00D95031" w14:paraId="6A653341" w14:textId="77777777" w:rsidTr="00D95031">
        <w:trPr>
          <w:tblCellSpacing w:w="15" w:type="dxa"/>
        </w:trPr>
        <w:tc>
          <w:tcPr>
            <w:tcW w:w="0" w:type="auto"/>
            <w:vAlign w:val="center"/>
            <w:hideMark/>
          </w:tcPr>
          <w:p w14:paraId="5BAF5B8A" w14:textId="77777777" w:rsidR="00D95031" w:rsidRPr="00D95031" w:rsidRDefault="00D95031" w:rsidP="00D95031">
            <w:pPr>
              <w:pStyle w:val="a2"/>
            </w:pPr>
            <w:r w:rsidRPr="00D95031">
              <w:t>Inductance Upper Deviation Limit</w:t>
            </w:r>
          </w:p>
        </w:tc>
        <w:tc>
          <w:tcPr>
            <w:tcW w:w="0" w:type="auto"/>
            <w:vAlign w:val="center"/>
            <w:hideMark/>
          </w:tcPr>
          <w:p w14:paraId="7157A19C" w14:textId="77777777" w:rsidR="00D95031" w:rsidRPr="00D95031" w:rsidRDefault="00D95031" w:rsidP="00D95031">
            <w:pPr>
              <w:pStyle w:val="a2"/>
            </w:pPr>
            <w:r w:rsidRPr="00D95031">
              <w:t>0–+99.99</w:t>
            </w:r>
          </w:p>
        </w:tc>
        <w:tc>
          <w:tcPr>
            <w:tcW w:w="0" w:type="auto"/>
            <w:vAlign w:val="center"/>
            <w:hideMark/>
          </w:tcPr>
          <w:p w14:paraId="49DFCDC4" w14:textId="77777777" w:rsidR="00D95031" w:rsidRPr="00D95031" w:rsidRDefault="00D95031" w:rsidP="00D95031">
            <w:pPr>
              <w:pStyle w:val="a2"/>
            </w:pPr>
            <w:r w:rsidRPr="00D95031">
              <w:t>%</w:t>
            </w:r>
          </w:p>
        </w:tc>
        <w:tc>
          <w:tcPr>
            <w:tcW w:w="0" w:type="auto"/>
            <w:vAlign w:val="center"/>
            <w:hideMark/>
          </w:tcPr>
          <w:p w14:paraId="29E5A7DB" w14:textId="77777777" w:rsidR="00D95031" w:rsidRPr="00D95031" w:rsidRDefault="00D95031" w:rsidP="00D95031">
            <w:pPr>
              <w:pStyle w:val="a2"/>
            </w:pPr>
            <w:r w:rsidRPr="00D95031">
              <w:t>Upper limit of the positive deviation of the phase inductance in the capacitor bank. When the phase inductance exceeds this value, warning and alarm actions are triggered, with automatic reset after recovery. Default = +10%</w:t>
            </w:r>
          </w:p>
        </w:tc>
      </w:tr>
      <w:tr w:rsidR="00D95031" w:rsidRPr="00D95031" w14:paraId="449B4650" w14:textId="77777777" w:rsidTr="00D95031">
        <w:trPr>
          <w:tblCellSpacing w:w="15" w:type="dxa"/>
        </w:trPr>
        <w:tc>
          <w:tcPr>
            <w:tcW w:w="0" w:type="auto"/>
            <w:vAlign w:val="center"/>
            <w:hideMark/>
          </w:tcPr>
          <w:p w14:paraId="476C3561" w14:textId="77777777" w:rsidR="00D95031" w:rsidRPr="00D95031" w:rsidRDefault="00D95031" w:rsidP="00D95031">
            <w:pPr>
              <w:pStyle w:val="a2"/>
            </w:pPr>
            <w:r w:rsidRPr="00D95031">
              <w:t>Inductance Adjustment Coefficient</w:t>
            </w:r>
          </w:p>
        </w:tc>
        <w:tc>
          <w:tcPr>
            <w:tcW w:w="0" w:type="auto"/>
            <w:vAlign w:val="center"/>
            <w:hideMark/>
          </w:tcPr>
          <w:p w14:paraId="1D48B23E" w14:textId="77777777" w:rsidR="00D95031" w:rsidRPr="00D95031" w:rsidRDefault="00D95031" w:rsidP="00D95031">
            <w:pPr>
              <w:pStyle w:val="a2"/>
            </w:pPr>
            <w:r w:rsidRPr="00D95031">
              <w:t>0–9.99</w:t>
            </w:r>
          </w:p>
        </w:tc>
        <w:tc>
          <w:tcPr>
            <w:tcW w:w="0" w:type="auto"/>
            <w:vAlign w:val="center"/>
            <w:hideMark/>
          </w:tcPr>
          <w:p w14:paraId="08EAAC80" w14:textId="77777777" w:rsidR="00D95031" w:rsidRPr="00D95031" w:rsidRDefault="00D95031" w:rsidP="00D95031">
            <w:pPr>
              <w:pStyle w:val="a2"/>
            </w:pPr>
            <w:r w:rsidRPr="00D95031">
              <w:t>-</w:t>
            </w:r>
          </w:p>
        </w:tc>
        <w:tc>
          <w:tcPr>
            <w:tcW w:w="0" w:type="auto"/>
            <w:vAlign w:val="center"/>
            <w:hideMark/>
          </w:tcPr>
          <w:p w14:paraId="2DE851EA" w14:textId="77777777" w:rsidR="00D95031" w:rsidRPr="00D95031" w:rsidRDefault="00D95031" w:rsidP="00D95031">
            <w:pPr>
              <w:pStyle w:val="a2"/>
            </w:pPr>
            <w:r w:rsidRPr="00D95031">
              <w:t>Adjustment coefficient for inductance detection accuracy. Default = 1</w:t>
            </w:r>
          </w:p>
        </w:tc>
      </w:tr>
      <w:tr w:rsidR="00D95031" w:rsidRPr="00D95031" w14:paraId="16B47CCB" w14:textId="77777777" w:rsidTr="00D95031">
        <w:trPr>
          <w:tblCellSpacing w:w="15" w:type="dxa"/>
        </w:trPr>
        <w:tc>
          <w:tcPr>
            <w:tcW w:w="0" w:type="auto"/>
            <w:vAlign w:val="center"/>
            <w:hideMark/>
          </w:tcPr>
          <w:p w14:paraId="13E54FC5" w14:textId="77777777" w:rsidR="00D95031" w:rsidRPr="00D95031" w:rsidRDefault="00D95031" w:rsidP="00D95031">
            <w:pPr>
              <w:pStyle w:val="a2"/>
            </w:pPr>
            <w:r w:rsidRPr="00D95031">
              <w:t>Inductance Deviation Alarm Time Delay</w:t>
            </w:r>
          </w:p>
        </w:tc>
        <w:tc>
          <w:tcPr>
            <w:tcW w:w="0" w:type="auto"/>
            <w:vAlign w:val="center"/>
            <w:hideMark/>
          </w:tcPr>
          <w:p w14:paraId="5F31F0D6" w14:textId="77777777" w:rsidR="00D95031" w:rsidRPr="00D95031" w:rsidRDefault="00D95031" w:rsidP="00D95031">
            <w:pPr>
              <w:pStyle w:val="a2"/>
            </w:pPr>
            <w:r w:rsidRPr="00D95031">
              <w:t>0–99.99</w:t>
            </w:r>
          </w:p>
        </w:tc>
        <w:tc>
          <w:tcPr>
            <w:tcW w:w="0" w:type="auto"/>
            <w:vAlign w:val="center"/>
            <w:hideMark/>
          </w:tcPr>
          <w:p w14:paraId="19F12B65" w14:textId="77777777" w:rsidR="00D95031" w:rsidRPr="00D95031" w:rsidRDefault="00D95031" w:rsidP="00D95031">
            <w:pPr>
              <w:pStyle w:val="a2"/>
            </w:pPr>
            <w:r w:rsidRPr="00D95031">
              <w:t>s</w:t>
            </w:r>
          </w:p>
        </w:tc>
        <w:tc>
          <w:tcPr>
            <w:tcW w:w="0" w:type="auto"/>
            <w:vAlign w:val="center"/>
            <w:hideMark/>
          </w:tcPr>
          <w:p w14:paraId="541A7983" w14:textId="77777777" w:rsidR="00D95031" w:rsidRPr="00D95031" w:rsidRDefault="00D95031" w:rsidP="00D95031">
            <w:pPr>
              <w:pStyle w:val="a2"/>
            </w:pPr>
            <w:r w:rsidRPr="00D95031">
              <w:t>Time delay for this protection. Default = 5</w:t>
            </w:r>
          </w:p>
        </w:tc>
      </w:tr>
    </w:tbl>
    <w:p w14:paraId="4BAC5BBA" w14:textId="77777777" w:rsidR="0049718A" w:rsidRDefault="0049718A">
      <w:pPr>
        <w:rPr>
          <w:rFonts w:ascii="仿宋" w:eastAsia="仿宋" w:hAnsi="仿宋" w:hint="eastAsia"/>
          <w:szCs w:val="21"/>
        </w:rPr>
      </w:pPr>
    </w:p>
    <w:p w14:paraId="2E47D855" w14:textId="77777777" w:rsidR="0049718A" w:rsidRDefault="005C5F01">
      <w:pPr>
        <w:rPr>
          <w:rFonts w:ascii="仿宋" w:eastAsia="仿宋" w:hAnsi="仿宋" w:hint="eastAsia"/>
          <w:szCs w:val="21"/>
        </w:rPr>
      </w:pPr>
      <w:r>
        <w:rPr>
          <w:rFonts w:ascii="仿宋" w:eastAsia="仿宋" w:hAnsi="仿宋"/>
          <w:noProof/>
          <w:szCs w:val="21"/>
        </w:rPr>
        <w:lastRenderedPageBreak/>
        <w:drawing>
          <wp:inline distT="0" distB="0" distL="0" distR="0" wp14:anchorId="47D402BD" wp14:editId="3512F5A5">
            <wp:extent cx="5274310" cy="3164840"/>
            <wp:effectExtent l="0" t="0" r="2540" b="0"/>
            <wp:docPr id="271" name="图片 271" descr="P11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descr="P1114#yIS1"/>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p>
    <w:p w14:paraId="281885B7" w14:textId="19B23FC6" w:rsidR="002B629C" w:rsidRPr="002B629C" w:rsidRDefault="002B629C" w:rsidP="002B629C">
      <w:pPr>
        <w:rPr>
          <w:rFonts w:ascii="仿宋" w:eastAsia="仿宋" w:hAnsi="仿宋" w:hint="eastAsia"/>
          <w:szCs w:val="21"/>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17"/>
        <w:gridCol w:w="701"/>
        <w:gridCol w:w="414"/>
        <w:gridCol w:w="5454"/>
      </w:tblGrid>
      <w:tr w:rsidR="002B629C" w:rsidRPr="002B629C" w14:paraId="344BF592" w14:textId="77777777" w:rsidTr="002B629C">
        <w:trPr>
          <w:tblHeader/>
          <w:tblCellSpacing w:w="15" w:type="dxa"/>
        </w:trPr>
        <w:tc>
          <w:tcPr>
            <w:tcW w:w="0" w:type="auto"/>
            <w:vAlign w:val="center"/>
            <w:hideMark/>
          </w:tcPr>
          <w:p w14:paraId="4FCE790C" w14:textId="77777777" w:rsidR="002B629C" w:rsidRPr="002B629C" w:rsidRDefault="002B629C" w:rsidP="002B629C">
            <w:pPr>
              <w:pStyle w:val="a2"/>
            </w:pPr>
            <w:r w:rsidRPr="002B629C">
              <w:t>Parameter</w:t>
            </w:r>
          </w:p>
        </w:tc>
        <w:tc>
          <w:tcPr>
            <w:tcW w:w="0" w:type="auto"/>
            <w:vAlign w:val="center"/>
            <w:hideMark/>
          </w:tcPr>
          <w:p w14:paraId="3F06AAB5" w14:textId="77777777" w:rsidR="002B629C" w:rsidRPr="002B629C" w:rsidRDefault="002B629C" w:rsidP="002B629C">
            <w:pPr>
              <w:pStyle w:val="a2"/>
            </w:pPr>
            <w:r w:rsidRPr="002B629C">
              <w:t>Value Range</w:t>
            </w:r>
          </w:p>
        </w:tc>
        <w:tc>
          <w:tcPr>
            <w:tcW w:w="0" w:type="auto"/>
            <w:vAlign w:val="center"/>
            <w:hideMark/>
          </w:tcPr>
          <w:p w14:paraId="7DCFCA6D" w14:textId="77777777" w:rsidR="002B629C" w:rsidRPr="002B629C" w:rsidRDefault="002B629C" w:rsidP="002B629C">
            <w:pPr>
              <w:pStyle w:val="a2"/>
            </w:pPr>
            <w:r w:rsidRPr="002B629C">
              <w:t>Unit</w:t>
            </w:r>
          </w:p>
        </w:tc>
        <w:tc>
          <w:tcPr>
            <w:tcW w:w="0" w:type="auto"/>
            <w:vAlign w:val="center"/>
            <w:hideMark/>
          </w:tcPr>
          <w:p w14:paraId="2795AE49" w14:textId="77777777" w:rsidR="002B629C" w:rsidRPr="002B629C" w:rsidRDefault="002B629C" w:rsidP="002B629C">
            <w:pPr>
              <w:pStyle w:val="a2"/>
            </w:pPr>
            <w:r w:rsidRPr="002B629C">
              <w:t>Remarks</w:t>
            </w:r>
          </w:p>
        </w:tc>
      </w:tr>
      <w:tr w:rsidR="002B629C" w:rsidRPr="002B629C" w14:paraId="78FE37B9" w14:textId="77777777" w:rsidTr="002B629C">
        <w:trPr>
          <w:tblCellSpacing w:w="15" w:type="dxa"/>
        </w:trPr>
        <w:tc>
          <w:tcPr>
            <w:tcW w:w="0" w:type="auto"/>
            <w:vAlign w:val="center"/>
            <w:hideMark/>
          </w:tcPr>
          <w:p w14:paraId="6118ADB7" w14:textId="77777777" w:rsidR="002B629C" w:rsidRPr="002B629C" w:rsidRDefault="002B629C" w:rsidP="002B629C">
            <w:pPr>
              <w:pStyle w:val="a2"/>
            </w:pPr>
            <w:r w:rsidRPr="002B629C">
              <w:t>Reactor Loss Deviation Overlimit Value</w:t>
            </w:r>
          </w:p>
        </w:tc>
        <w:tc>
          <w:tcPr>
            <w:tcW w:w="0" w:type="auto"/>
            <w:vAlign w:val="center"/>
            <w:hideMark/>
          </w:tcPr>
          <w:p w14:paraId="0ACD30DB" w14:textId="77777777" w:rsidR="002B629C" w:rsidRPr="002B629C" w:rsidRDefault="002B629C" w:rsidP="002B629C">
            <w:pPr>
              <w:pStyle w:val="a2"/>
            </w:pPr>
            <w:r w:rsidRPr="002B629C">
              <w:t>0–999.99</w:t>
            </w:r>
          </w:p>
        </w:tc>
        <w:tc>
          <w:tcPr>
            <w:tcW w:w="0" w:type="auto"/>
            <w:vAlign w:val="center"/>
            <w:hideMark/>
          </w:tcPr>
          <w:p w14:paraId="7CD80032" w14:textId="77777777" w:rsidR="002B629C" w:rsidRPr="002B629C" w:rsidRDefault="002B629C" w:rsidP="002B629C">
            <w:pPr>
              <w:pStyle w:val="a2"/>
            </w:pPr>
            <w:r w:rsidRPr="002B629C">
              <w:t>%</w:t>
            </w:r>
          </w:p>
        </w:tc>
        <w:tc>
          <w:tcPr>
            <w:tcW w:w="0" w:type="auto"/>
            <w:vAlign w:val="center"/>
            <w:hideMark/>
          </w:tcPr>
          <w:p w14:paraId="058C78AD" w14:textId="77777777" w:rsidR="002B629C" w:rsidRPr="002B629C" w:rsidRDefault="002B629C" w:rsidP="002B629C">
            <w:pPr>
              <w:pStyle w:val="a2"/>
            </w:pPr>
            <w:r w:rsidRPr="002B629C">
              <w:t>Allowable deviation value of the reactor active power loss. Excessive deviation indicates a high probability of inter-turn short-circuit fault inside the reactor. When the reactor active power loss exceeds this setting, trip, warning, alarm and interlock actions are triggered; manual unlocking is required after fault clearance. Default = 80</w:t>
            </w:r>
          </w:p>
        </w:tc>
      </w:tr>
      <w:tr w:rsidR="002B629C" w:rsidRPr="002B629C" w14:paraId="30E39700" w14:textId="77777777" w:rsidTr="002B629C">
        <w:trPr>
          <w:tblCellSpacing w:w="15" w:type="dxa"/>
        </w:trPr>
        <w:tc>
          <w:tcPr>
            <w:tcW w:w="0" w:type="auto"/>
            <w:vAlign w:val="center"/>
            <w:hideMark/>
          </w:tcPr>
          <w:p w14:paraId="4BAC9ADC" w14:textId="77777777" w:rsidR="002B629C" w:rsidRPr="002B629C" w:rsidRDefault="002B629C" w:rsidP="002B629C">
            <w:pPr>
              <w:pStyle w:val="a2"/>
            </w:pPr>
            <w:r w:rsidRPr="002B629C">
              <w:t>Reactor Inter-turn Short-circuit Time Delay</w:t>
            </w:r>
          </w:p>
        </w:tc>
        <w:tc>
          <w:tcPr>
            <w:tcW w:w="0" w:type="auto"/>
            <w:vAlign w:val="center"/>
            <w:hideMark/>
          </w:tcPr>
          <w:p w14:paraId="37BDBE11" w14:textId="77777777" w:rsidR="002B629C" w:rsidRPr="002B629C" w:rsidRDefault="002B629C" w:rsidP="002B629C">
            <w:pPr>
              <w:pStyle w:val="a2"/>
            </w:pPr>
            <w:r w:rsidRPr="002B629C">
              <w:t>0–99.99</w:t>
            </w:r>
          </w:p>
        </w:tc>
        <w:tc>
          <w:tcPr>
            <w:tcW w:w="0" w:type="auto"/>
            <w:vAlign w:val="center"/>
            <w:hideMark/>
          </w:tcPr>
          <w:p w14:paraId="05316B58" w14:textId="77777777" w:rsidR="002B629C" w:rsidRPr="002B629C" w:rsidRDefault="002B629C" w:rsidP="002B629C">
            <w:pPr>
              <w:pStyle w:val="a2"/>
            </w:pPr>
            <w:r w:rsidRPr="002B629C">
              <w:t>s</w:t>
            </w:r>
          </w:p>
        </w:tc>
        <w:tc>
          <w:tcPr>
            <w:tcW w:w="0" w:type="auto"/>
            <w:vAlign w:val="center"/>
            <w:hideMark/>
          </w:tcPr>
          <w:p w14:paraId="53EFC84A" w14:textId="77777777" w:rsidR="002B629C" w:rsidRPr="002B629C" w:rsidRDefault="002B629C" w:rsidP="002B629C">
            <w:pPr>
              <w:pStyle w:val="a2"/>
            </w:pPr>
            <w:r w:rsidRPr="002B629C">
              <w:t>Time delay for this protection. Default = 1</w:t>
            </w:r>
          </w:p>
        </w:tc>
      </w:tr>
      <w:tr w:rsidR="002B629C" w:rsidRPr="002B629C" w14:paraId="09C6316E" w14:textId="77777777" w:rsidTr="002B629C">
        <w:trPr>
          <w:tblCellSpacing w:w="15" w:type="dxa"/>
        </w:trPr>
        <w:tc>
          <w:tcPr>
            <w:tcW w:w="0" w:type="auto"/>
            <w:vAlign w:val="center"/>
            <w:hideMark/>
          </w:tcPr>
          <w:p w14:paraId="2624A5DB" w14:textId="77777777" w:rsidR="002B629C" w:rsidRPr="002B629C" w:rsidRDefault="002B629C" w:rsidP="002B629C">
            <w:pPr>
              <w:pStyle w:val="a2"/>
            </w:pPr>
            <w:r w:rsidRPr="002B629C">
              <w:t>Reactor Magnetic Saturation Fault Protection Limit</w:t>
            </w:r>
          </w:p>
        </w:tc>
        <w:tc>
          <w:tcPr>
            <w:tcW w:w="0" w:type="auto"/>
            <w:vAlign w:val="center"/>
            <w:hideMark/>
          </w:tcPr>
          <w:p w14:paraId="66FB87A4" w14:textId="77777777" w:rsidR="002B629C" w:rsidRPr="002B629C" w:rsidRDefault="002B629C" w:rsidP="002B629C">
            <w:pPr>
              <w:pStyle w:val="a2"/>
            </w:pPr>
            <w:r w:rsidRPr="002B629C">
              <w:t>0–-99.99</w:t>
            </w:r>
          </w:p>
        </w:tc>
        <w:tc>
          <w:tcPr>
            <w:tcW w:w="0" w:type="auto"/>
            <w:vAlign w:val="center"/>
            <w:hideMark/>
          </w:tcPr>
          <w:p w14:paraId="5A8F8A8C" w14:textId="77777777" w:rsidR="002B629C" w:rsidRPr="002B629C" w:rsidRDefault="002B629C" w:rsidP="002B629C">
            <w:pPr>
              <w:pStyle w:val="a2"/>
            </w:pPr>
            <w:r w:rsidRPr="002B629C">
              <w:t>%</w:t>
            </w:r>
          </w:p>
        </w:tc>
        <w:tc>
          <w:tcPr>
            <w:tcW w:w="0" w:type="auto"/>
            <w:vAlign w:val="center"/>
            <w:hideMark/>
          </w:tcPr>
          <w:p w14:paraId="4FC3133F" w14:textId="77777777" w:rsidR="002B629C" w:rsidRPr="002B629C" w:rsidRDefault="002B629C" w:rsidP="002B629C">
            <w:pPr>
              <w:pStyle w:val="a2"/>
            </w:pPr>
            <w:r w:rsidRPr="002B629C">
              <w:t>Lower deviation limit of the phase inductance value in the capacitor bank for magnetic saturation protection. When the phase inductance value is less than this value, trip, warning, alarm and interlock actions are triggered; manual unlocking is required after fault clearance. Default = -20%</w:t>
            </w:r>
          </w:p>
        </w:tc>
      </w:tr>
      <w:tr w:rsidR="002B629C" w:rsidRPr="002B629C" w14:paraId="5B2F8A93" w14:textId="77777777" w:rsidTr="002B629C">
        <w:trPr>
          <w:tblCellSpacing w:w="15" w:type="dxa"/>
        </w:trPr>
        <w:tc>
          <w:tcPr>
            <w:tcW w:w="0" w:type="auto"/>
            <w:vAlign w:val="center"/>
            <w:hideMark/>
          </w:tcPr>
          <w:p w14:paraId="1362FEC3" w14:textId="77777777" w:rsidR="002B629C" w:rsidRPr="002B629C" w:rsidRDefault="002B629C" w:rsidP="002B629C">
            <w:pPr>
              <w:pStyle w:val="a2"/>
            </w:pPr>
            <w:r w:rsidRPr="002B629C">
              <w:t>Reactor Magnetic Saturation Protection Time Delay</w:t>
            </w:r>
          </w:p>
        </w:tc>
        <w:tc>
          <w:tcPr>
            <w:tcW w:w="0" w:type="auto"/>
            <w:vAlign w:val="center"/>
            <w:hideMark/>
          </w:tcPr>
          <w:p w14:paraId="57D44259" w14:textId="77777777" w:rsidR="002B629C" w:rsidRPr="002B629C" w:rsidRDefault="002B629C" w:rsidP="002B629C">
            <w:pPr>
              <w:pStyle w:val="a2"/>
            </w:pPr>
            <w:r w:rsidRPr="002B629C">
              <w:t>0–99.99</w:t>
            </w:r>
          </w:p>
        </w:tc>
        <w:tc>
          <w:tcPr>
            <w:tcW w:w="0" w:type="auto"/>
            <w:vAlign w:val="center"/>
            <w:hideMark/>
          </w:tcPr>
          <w:p w14:paraId="0502436D" w14:textId="77777777" w:rsidR="002B629C" w:rsidRPr="002B629C" w:rsidRDefault="002B629C" w:rsidP="002B629C">
            <w:pPr>
              <w:pStyle w:val="a2"/>
            </w:pPr>
            <w:r w:rsidRPr="002B629C">
              <w:t>s</w:t>
            </w:r>
          </w:p>
        </w:tc>
        <w:tc>
          <w:tcPr>
            <w:tcW w:w="0" w:type="auto"/>
            <w:vAlign w:val="center"/>
            <w:hideMark/>
          </w:tcPr>
          <w:p w14:paraId="42E16013" w14:textId="77777777" w:rsidR="002B629C" w:rsidRPr="002B629C" w:rsidRDefault="002B629C" w:rsidP="002B629C">
            <w:pPr>
              <w:pStyle w:val="a2"/>
            </w:pPr>
            <w:r w:rsidRPr="002B629C">
              <w:t>Time delay for this protection. Default = 1</w:t>
            </w:r>
          </w:p>
        </w:tc>
      </w:tr>
      <w:tr w:rsidR="002B629C" w:rsidRPr="002B629C" w14:paraId="5FC3DA19" w14:textId="77777777" w:rsidTr="002B629C">
        <w:trPr>
          <w:tblCellSpacing w:w="15" w:type="dxa"/>
        </w:trPr>
        <w:tc>
          <w:tcPr>
            <w:tcW w:w="0" w:type="auto"/>
            <w:vAlign w:val="center"/>
            <w:hideMark/>
          </w:tcPr>
          <w:p w14:paraId="49E402CB" w14:textId="77777777" w:rsidR="002B629C" w:rsidRPr="002B629C" w:rsidRDefault="002B629C" w:rsidP="002B629C">
            <w:pPr>
              <w:pStyle w:val="a2"/>
            </w:pPr>
            <w:r w:rsidRPr="002B629C">
              <w:t xml:space="preserve">Capacitor Bank Resonance Frequency Lower </w:t>
            </w:r>
            <w:r w:rsidRPr="002B629C">
              <w:lastRenderedPageBreak/>
              <w:t>Deviation Limit</w:t>
            </w:r>
          </w:p>
        </w:tc>
        <w:tc>
          <w:tcPr>
            <w:tcW w:w="0" w:type="auto"/>
            <w:vAlign w:val="center"/>
            <w:hideMark/>
          </w:tcPr>
          <w:p w14:paraId="4B4BF3F9" w14:textId="77777777" w:rsidR="002B629C" w:rsidRPr="002B629C" w:rsidRDefault="002B629C" w:rsidP="002B629C">
            <w:pPr>
              <w:pStyle w:val="a2"/>
            </w:pPr>
            <w:r w:rsidRPr="002B629C">
              <w:lastRenderedPageBreak/>
              <w:t>0–-99.99</w:t>
            </w:r>
          </w:p>
        </w:tc>
        <w:tc>
          <w:tcPr>
            <w:tcW w:w="0" w:type="auto"/>
            <w:vAlign w:val="center"/>
            <w:hideMark/>
          </w:tcPr>
          <w:p w14:paraId="3BDB6336" w14:textId="77777777" w:rsidR="002B629C" w:rsidRPr="002B629C" w:rsidRDefault="002B629C" w:rsidP="002B629C">
            <w:pPr>
              <w:pStyle w:val="a2"/>
            </w:pPr>
            <w:r w:rsidRPr="002B629C">
              <w:t>%</w:t>
            </w:r>
          </w:p>
        </w:tc>
        <w:tc>
          <w:tcPr>
            <w:tcW w:w="0" w:type="auto"/>
            <w:vAlign w:val="center"/>
            <w:hideMark/>
          </w:tcPr>
          <w:p w14:paraId="6A79DA98" w14:textId="77777777" w:rsidR="002B629C" w:rsidRPr="002B629C" w:rsidRDefault="002B629C" w:rsidP="002B629C">
            <w:pPr>
              <w:pStyle w:val="a2"/>
            </w:pPr>
            <w:r w:rsidRPr="002B629C">
              <w:t xml:space="preserve">Lower deviation value of the resonance frequency of the capacitor bank loop. Excessive deviation indicates changes in the impedance of the capacitor or reactor, posing a risk of </w:t>
            </w:r>
            <w:r w:rsidRPr="002B629C">
              <w:lastRenderedPageBreak/>
              <w:t>resonance with the system. When the lower deviation of the resonance frequency is less than this setting, trip, warning, alarm and interlock actions are triggered; manual unlocking is required after fault clearance. Default = -15</w:t>
            </w:r>
          </w:p>
        </w:tc>
      </w:tr>
      <w:tr w:rsidR="002B629C" w:rsidRPr="002B629C" w14:paraId="1BAA58FD" w14:textId="77777777" w:rsidTr="002B629C">
        <w:trPr>
          <w:tblCellSpacing w:w="15" w:type="dxa"/>
        </w:trPr>
        <w:tc>
          <w:tcPr>
            <w:tcW w:w="0" w:type="auto"/>
            <w:vAlign w:val="center"/>
            <w:hideMark/>
          </w:tcPr>
          <w:p w14:paraId="7792EBF6" w14:textId="77777777" w:rsidR="002B629C" w:rsidRPr="002B629C" w:rsidRDefault="002B629C" w:rsidP="002B629C">
            <w:pPr>
              <w:pStyle w:val="a2"/>
            </w:pPr>
            <w:r w:rsidRPr="002B629C">
              <w:lastRenderedPageBreak/>
              <w:t>Capacitor Bank Resonance Frequency Upper Deviation Limit</w:t>
            </w:r>
          </w:p>
        </w:tc>
        <w:tc>
          <w:tcPr>
            <w:tcW w:w="0" w:type="auto"/>
            <w:vAlign w:val="center"/>
            <w:hideMark/>
          </w:tcPr>
          <w:p w14:paraId="5A73385F" w14:textId="77777777" w:rsidR="002B629C" w:rsidRPr="002B629C" w:rsidRDefault="002B629C" w:rsidP="002B629C">
            <w:pPr>
              <w:pStyle w:val="a2"/>
            </w:pPr>
            <w:r w:rsidRPr="002B629C">
              <w:t>0–+99.99</w:t>
            </w:r>
          </w:p>
        </w:tc>
        <w:tc>
          <w:tcPr>
            <w:tcW w:w="0" w:type="auto"/>
            <w:vAlign w:val="center"/>
            <w:hideMark/>
          </w:tcPr>
          <w:p w14:paraId="11468608" w14:textId="77777777" w:rsidR="002B629C" w:rsidRPr="002B629C" w:rsidRDefault="002B629C" w:rsidP="002B629C">
            <w:pPr>
              <w:pStyle w:val="a2"/>
            </w:pPr>
            <w:r w:rsidRPr="002B629C">
              <w:t>%</w:t>
            </w:r>
          </w:p>
        </w:tc>
        <w:tc>
          <w:tcPr>
            <w:tcW w:w="0" w:type="auto"/>
            <w:vAlign w:val="center"/>
            <w:hideMark/>
          </w:tcPr>
          <w:p w14:paraId="59909B80" w14:textId="77777777" w:rsidR="002B629C" w:rsidRPr="002B629C" w:rsidRDefault="002B629C" w:rsidP="002B629C">
            <w:pPr>
              <w:pStyle w:val="a2"/>
            </w:pPr>
            <w:r w:rsidRPr="002B629C">
              <w:t>Upper deviation value of the resonance frequency of the capacitor bank loop. Excessive deviation indicates changes in the impedance of the capacitor or reactor, posing a risk of resonance with the system. When the upper deviation of the resonance frequency exceeds this setting, trip, warning, alarm and interlock actions are triggered; manual unlocking is required after fault clearance. Default = +10</w:t>
            </w:r>
          </w:p>
        </w:tc>
      </w:tr>
      <w:tr w:rsidR="002B629C" w:rsidRPr="002B629C" w14:paraId="2D64DE62" w14:textId="77777777" w:rsidTr="002B629C">
        <w:trPr>
          <w:tblCellSpacing w:w="15" w:type="dxa"/>
        </w:trPr>
        <w:tc>
          <w:tcPr>
            <w:tcW w:w="0" w:type="auto"/>
            <w:vAlign w:val="center"/>
            <w:hideMark/>
          </w:tcPr>
          <w:p w14:paraId="7124B36E" w14:textId="77777777" w:rsidR="002B629C" w:rsidRPr="002B629C" w:rsidRDefault="002B629C" w:rsidP="002B629C">
            <w:pPr>
              <w:pStyle w:val="a2"/>
            </w:pPr>
            <w:r w:rsidRPr="002B629C">
              <w:t>Capacitor Bank Resonance Frequency Deviation Protection Time Delay</w:t>
            </w:r>
          </w:p>
        </w:tc>
        <w:tc>
          <w:tcPr>
            <w:tcW w:w="0" w:type="auto"/>
            <w:vAlign w:val="center"/>
            <w:hideMark/>
          </w:tcPr>
          <w:p w14:paraId="280474C7" w14:textId="77777777" w:rsidR="002B629C" w:rsidRPr="002B629C" w:rsidRDefault="002B629C" w:rsidP="002B629C">
            <w:pPr>
              <w:pStyle w:val="a2"/>
            </w:pPr>
            <w:r w:rsidRPr="002B629C">
              <w:t>0–99.99</w:t>
            </w:r>
          </w:p>
        </w:tc>
        <w:tc>
          <w:tcPr>
            <w:tcW w:w="0" w:type="auto"/>
            <w:vAlign w:val="center"/>
            <w:hideMark/>
          </w:tcPr>
          <w:p w14:paraId="4E00CCD6" w14:textId="77777777" w:rsidR="002B629C" w:rsidRPr="002B629C" w:rsidRDefault="002B629C" w:rsidP="002B629C">
            <w:pPr>
              <w:pStyle w:val="a2"/>
            </w:pPr>
            <w:r w:rsidRPr="002B629C">
              <w:t>s</w:t>
            </w:r>
          </w:p>
        </w:tc>
        <w:tc>
          <w:tcPr>
            <w:tcW w:w="0" w:type="auto"/>
            <w:vAlign w:val="center"/>
            <w:hideMark/>
          </w:tcPr>
          <w:p w14:paraId="0FBEFFB8" w14:textId="77777777" w:rsidR="002B629C" w:rsidRPr="002B629C" w:rsidRDefault="002B629C" w:rsidP="002B629C">
            <w:pPr>
              <w:pStyle w:val="a2"/>
            </w:pPr>
            <w:r w:rsidRPr="002B629C">
              <w:t>Time delay for this protection. Default = 1</w:t>
            </w:r>
          </w:p>
        </w:tc>
      </w:tr>
    </w:tbl>
    <w:p w14:paraId="6E7CF2B7" w14:textId="77777777" w:rsidR="0049718A" w:rsidRDefault="0049718A">
      <w:pPr>
        <w:rPr>
          <w:rFonts w:ascii="仿宋" w:eastAsia="仿宋" w:hAnsi="仿宋" w:hint="eastAsia"/>
          <w:szCs w:val="21"/>
        </w:rPr>
      </w:pPr>
    </w:p>
    <w:p w14:paraId="47DB7EB2" w14:textId="35DCD84F" w:rsidR="00062AF9" w:rsidRPr="00062AF9" w:rsidRDefault="005C5F01" w:rsidP="00062AF9">
      <w:pPr>
        <w:rPr>
          <w:rFonts w:ascii="仿宋" w:eastAsia="仿宋" w:hAnsi="仿宋" w:hint="eastAsia"/>
          <w:szCs w:val="21"/>
        </w:rPr>
      </w:pPr>
      <w:r>
        <w:rPr>
          <w:rFonts w:ascii="仿宋" w:eastAsia="仿宋" w:hAnsi="仿宋"/>
          <w:noProof/>
          <w:szCs w:val="21"/>
        </w:rPr>
        <w:drawing>
          <wp:inline distT="0" distB="0" distL="0" distR="0" wp14:anchorId="7D841A11" wp14:editId="33669801">
            <wp:extent cx="5274310" cy="3164840"/>
            <wp:effectExtent l="0" t="0" r="2540" b="0"/>
            <wp:docPr id="272" name="图片 272" descr="P115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72" descr="P1157#yIS1"/>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15"/>
        <w:gridCol w:w="729"/>
        <w:gridCol w:w="414"/>
        <w:gridCol w:w="5328"/>
      </w:tblGrid>
      <w:tr w:rsidR="00062AF9" w:rsidRPr="00062AF9" w14:paraId="105DA2CB" w14:textId="77777777" w:rsidTr="00062AF9">
        <w:trPr>
          <w:tblHeader/>
          <w:tblCellSpacing w:w="15" w:type="dxa"/>
        </w:trPr>
        <w:tc>
          <w:tcPr>
            <w:tcW w:w="0" w:type="auto"/>
            <w:vAlign w:val="center"/>
            <w:hideMark/>
          </w:tcPr>
          <w:p w14:paraId="4A984AA1" w14:textId="77777777" w:rsidR="00062AF9" w:rsidRPr="00062AF9" w:rsidRDefault="00062AF9" w:rsidP="00062AF9">
            <w:pPr>
              <w:pStyle w:val="a2"/>
            </w:pPr>
            <w:r w:rsidRPr="00062AF9">
              <w:t>Parameter</w:t>
            </w:r>
          </w:p>
        </w:tc>
        <w:tc>
          <w:tcPr>
            <w:tcW w:w="0" w:type="auto"/>
            <w:vAlign w:val="center"/>
            <w:hideMark/>
          </w:tcPr>
          <w:p w14:paraId="4F73E5C5" w14:textId="77777777" w:rsidR="00062AF9" w:rsidRPr="00062AF9" w:rsidRDefault="00062AF9" w:rsidP="00062AF9">
            <w:pPr>
              <w:pStyle w:val="a2"/>
            </w:pPr>
            <w:r w:rsidRPr="00062AF9">
              <w:t>Value Range</w:t>
            </w:r>
          </w:p>
        </w:tc>
        <w:tc>
          <w:tcPr>
            <w:tcW w:w="0" w:type="auto"/>
            <w:vAlign w:val="center"/>
            <w:hideMark/>
          </w:tcPr>
          <w:p w14:paraId="2C4283E5" w14:textId="77777777" w:rsidR="00062AF9" w:rsidRPr="00062AF9" w:rsidRDefault="00062AF9" w:rsidP="00062AF9">
            <w:pPr>
              <w:pStyle w:val="a2"/>
            </w:pPr>
            <w:r w:rsidRPr="00062AF9">
              <w:t>Unit</w:t>
            </w:r>
          </w:p>
        </w:tc>
        <w:tc>
          <w:tcPr>
            <w:tcW w:w="0" w:type="auto"/>
            <w:vAlign w:val="center"/>
            <w:hideMark/>
          </w:tcPr>
          <w:p w14:paraId="0ECAAD0E" w14:textId="77777777" w:rsidR="00062AF9" w:rsidRPr="00062AF9" w:rsidRDefault="00062AF9" w:rsidP="00062AF9">
            <w:pPr>
              <w:pStyle w:val="a2"/>
            </w:pPr>
            <w:r w:rsidRPr="00062AF9">
              <w:t>Remarks</w:t>
            </w:r>
          </w:p>
        </w:tc>
      </w:tr>
      <w:tr w:rsidR="00062AF9" w:rsidRPr="00062AF9" w14:paraId="6ABC4FC7" w14:textId="77777777" w:rsidTr="00062AF9">
        <w:trPr>
          <w:tblCellSpacing w:w="15" w:type="dxa"/>
        </w:trPr>
        <w:tc>
          <w:tcPr>
            <w:tcW w:w="0" w:type="auto"/>
            <w:vAlign w:val="center"/>
            <w:hideMark/>
          </w:tcPr>
          <w:p w14:paraId="733AFBC4" w14:textId="77777777" w:rsidR="00062AF9" w:rsidRPr="00062AF9" w:rsidRDefault="00062AF9" w:rsidP="00062AF9">
            <w:pPr>
              <w:pStyle w:val="a2"/>
            </w:pPr>
            <w:r w:rsidRPr="00062AF9">
              <w:t>Differential Current Protection *</w:t>
            </w:r>
          </w:p>
        </w:tc>
        <w:tc>
          <w:tcPr>
            <w:tcW w:w="0" w:type="auto"/>
            <w:vAlign w:val="center"/>
            <w:hideMark/>
          </w:tcPr>
          <w:p w14:paraId="38D98CFC" w14:textId="77777777" w:rsidR="00062AF9" w:rsidRPr="00062AF9" w:rsidRDefault="00062AF9" w:rsidP="00062AF9">
            <w:pPr>
              <w:pStyle w:val="a2"/>
            </w:pPr>
            <w:r w:rsidRPr="00062AF9">
              <w:t>0–999.99</w:t>
            </w:r>
          </w:p>
        </w:tc>
        <w:tc>
          <w:tcPr>
            <w:tcW w:w="0" w:type="auto"/>
            <w:vAlign w:val="center"/>
            <w:hideMark/>
          </w:tcPr>
          <w:p w14:paraId="0D025FEA" w14:textId="77777777" w:rsidR="00062AF9" w:rsidRPr="00062AF9" w:rsidRDefault="00062AF9" w:rsidP="00062AF9">
            <w:pPr>
              <w:pStyle w:val="a2"/>
            </w:pPr>
            <w:r w:rsidRPr="00062AF9">
              <w:t>A</w:t>
            </w:r>
          </w:p>
        </w:tc>
        <w:tc>
          <w:tcPr>
            <w:tcW w:w="0" w:type="auto"/>
            <w:vAlign w:val="center"/>
            <w:hideMark/>
          </w:tcPr>
          <w:p w14:paraId="2F26489C" w14:textId="77777777" w:rsidR="00062AF9" w:rsidRPr="00062AF9" w:rsidRDefault="00062AF9" w:rsidP="00062AF9">
            <w:pPr>
              <w:pStyle w:val="a2"/>
            </w:pPr>
            <w:r w:rsidRPr="00062AF9">
              <w:t xml:space="preserve">Capacitor bridge differential current protection setting. When the capacitor differential current exceeds this value, trip, alarm and interlock actions are triggered; manual </w:t>
            </w:r>
            <w:r w:rsidRPr="00062AF9">
              <w:lastRenderedPageBreak/>
              <w:t>unlocking is required after fault clearance. Default = 1, disabled by default.</w:t>
            </w:r>
          </w:p>
        </w:tc>
      </w:tr>
      <w:tr w:rsidR="00062AF9" w:rsidRPr="00062AF9" w14:paraId="0A4805AD" w14:textId="77777777" w:rsidTr="00062AF9">
        <w:trPr>
          <w:tblCellSpacing w:w="15" w:type="dxa"/>
        </w:trPr>
        <w:tc>
          <w:tcPr>
            <w:tcW w:w="0" w:type="auto"/>
            <w:vAlign w:val="center"/>
            <w:hideMark/>
          </w:tcPr>
          <w:p w14:paraId="554D6D98" w14:textId="77777777" w:rsidR="00062AF9" w:rsidRPr="00062AF9" w:rsidRDefault="00062AF9" w:rsidP="00062AF9">
            <w:pPr>
              <w:pStyle w:val="a2"/>
            </w:pPr>
            <w:r w:rsidRPr="00062AF9">
              <w:lastRenderedPageBreak/>
              <w:t>Differential Current Protection Time Delay</w:t>
            </w:r>
          </w:p>
        </w:tc>
        <w:tc>
          <w:tcPr>
            <w:tcW w:w="0" w:type="auto"/>
            <w:vAlign w:val="center"/>
            <w:hideMark/>
          </w:tcPr>
          <w:p w14:paraId="16723411" w14:textId="77777777" w:rsidR="00062AF9" w:rsidRPr="00062AF9" w:rsidRDefault="00062AF9" w:rsidP="00062AF9">
            <w:pPr>
              <w:pStyle w:val="a2"/>
            </w:pPr>
            <w:r w:rsidRPr="00062AF9">
              <w:t>0–99.99</w:t>
            </w:r>
          </w:p>
        </w:tc>
        <w:tc>
          <w:tcPr>
            <w:tcW w:w="0" w:type="auto"/>
            <w:vAlign w:val="center"/>
            <w:hideMark/>
          </w:tcPr>
          <w:p w14:paraId="36442D78" w14:textId="77777777" w:rsidR="00062AF9" w:rsidRPr="00062AF9" w:rsidRDefault="00062AF9" w:rsidP="00062AF9">
            <w:pPr>
              <w:pStyle w:val="a2"/>
            </w:pPr>
            <w:r w:rsidRPr="00062AF9">
              <w:t>s</w:t>
            </w:r>
          </w:p>
        </w:tc>
        <w:tc>
          <w:tcPr>
            <w:tcW w:w="0" w:type="auto"/>
            <w:vAlign w:val="center"/>
            <w:hideMark/>
          </w:tcPr>
          <w:p w14:paraId="70911E65" w14:textId="77777777" w:rsidR="00062AF9" w:rsidRPr="00062AF9" w:rsidRDefault="00062AF9" w:rsidP="00062AF9">
            <w:pPr>
              <w:pStyle w:val="a2"/>
            </w:pPr>
            <w:r w:rsidRPr="00062AF9">
              <w:t>Time delay for differential current protection. Default = 0.2</w:t>
            </w:r>
          </w:p>
        </w:tc>
      </w:tr>
      <w:tr w:rsidR="00062AF9" w:rsidRPr="00062AF9" w14:paraId="500D2008" w14:textId="77777777" w:rsidTr="00062AF9">
        <w:trPr>
          <w:tblCellSpacing w:w="15" w:type="dxa"/>
        </w:trPr>
        <w:tc>
          <w:tcPr>
            <w:tcW w:w="0" w:type="auto"/>
            <w:vAlign w:val="center"/>
            <w:hideMark/>
          </w:tcPr>
          <w:p w14:paraId="080E706E" w14:textId="77777777" w:rsidR="00062AF9" w:rsidRPr="00062AF9" w:rsidRDefault="00062AF9" w:rsidP="00062AF9">
            <w:pPr>
              <w:pStyle w:val="a2"/>
            </w:pPr>
            <w:r w:rsidRPr="00062AF9">
              <w:t>Differential Voltage Protection *</w:t>
            </w:r>
          </w:p>
        </w:tc>
        <w:tc>
          <w:tcPr>
            <w:tcW w:w="0" w:type="auto"/>
            <w:vAlign w:val="center"/>
            <w:hideMark/>
          </w:tcPr>
          <w:p w14:paraId="2CFBD061" w14:textId="77777777" w:rsidR="00062AF9" w:rsidRPr="00062AF9" w:rsidRDefault="00062AF9" w:rsidP="00062AF9">
            <w:pPr>
              <w:pStyle w:val="a2"/>
            </w:pPr>
            <w:r w:rsidRPr="00062AF9">
              <w:t>0–999.99</w:t>
            </w:r>
          </w:p>
        </w:tc>
        <w:tc>
          <w:tcPr>
            <w:tcW w:w="0" w:type="auto"/>
            <w:vAlign w:val="center"/>
            <w:hideMark/>
          </w:tcPr>
          <w:p w14:paraId="5375D75A" w14:textId="77777777" w:rsidR="00062AF9" w:rsidRPr="00062AF9" w:rsidRDefault="00062AF9" w:rsidP="00062AF9">
            <w:pPr>
              <w:pStyle w:val="a2"/>
            </w:pPr>
            <w:r w:rsidRPr="00062AF9">
              <w:t>V</w:t>
            </w:r>
          </w:p>
        </w:tc>
        <w:tc>
          <w:tcPr>
            <w:tcW w:w="0" w:type="auto"/>
            <w:vAlign w:val="center"/>
            <w:hideMark/>
          </w:tcPr>
          <w:p w14:paraId="6AD387C9" w14:textId="77777777" w:rsidR="00062AF9" w:rsidRPr="00062AF9" w:rsidRDefault="00062AF9" w:rsidP="00062AF9">
            <w:pPr>
              <w:pStyle w:val="a2"/>
            </w:pPr>
            <w:r w:rsidRPr="00062AF9">
              <w:t>Capacitor phase voltage differential protection setting. When the capacitor phase voltage differential value exceeds this value, trip, alarm and interlock actions are triggered; manual unlocking is required after fault clearance. Default = 5, disabled by default.</w:t>
            </w:r>
          </w:p>
        </w:tc>
      </w:tr>
      <w:tr w:rsidR="00062AF9" w:rsidRPr="00062AF9" w14:paraId="609C13BC" w14:textId="77777777" w:rsidTr="00062AF9">
        <w:trPr>
          <w:tblCellSpacing w:w="15" w:type="dxa"/>
        </w:trPr>
        <w:tc>
          <w:tcPr>
            <w:tcW w:w="0" w:type="auto"/>
            <w:vAlign w:val="center"/>
            <w:hideMark/>
          </w:tcPr>
          <w:p w14:paraId="2292B00B" w14:textId="77777777" w:rsidR="00062AF9" w:rsidRPr="00062AF9" w:rsidRDefault="00062AF9" w:rsidP="00062AF9">
            <w:pPr>
              <w:pStyle w:val="a2"/>
            </w:pPr>
            <w:r w:rsidRPr="00062AF9">
              <w:t>Differential Voltage Protection Time Delay</w:t>
            </w:r>
          </w:p>
        </w:tc>
        <w:tc>
          <w:tcPr>
            <w:tcW w:w="0" w:type="auto"/>
            <w:vAlign w:val="center"/>
            <w:hideMark/>
          </w:tcPr>
          <w:p w14:paraId="7078675E" w14:textId="77777777" w:rsidR="00062AF9" w:rsidRPr="00062AF9" w:rsidRDefault="00062AF9" w:rsidP="00062AF9">
            <w:pPr>
              <w:pStyle w:val="a2"/>
            </w:pPr>
            <w:r w:rsidRPr="00062AF9">
              <w:t>0–99.99</w:t>
            </w:r>
          </w:p>
        </w:tc>
        <w:tc>
          <w:tcPr>
            <w:tcW w:w="0" w:type="auto"/>
            <w:vAlign w:val="center"/>
            <w:hideMark/>
          </w:tcPr>
          <w:p w14:paraId="56226507" w14:textId="77777777" w:rsidR="00062AF9" w:rsidRPr="00062AF9" w:rsidRDefault="00062AF9" w:rsidP="00062AF9">
            <w:pPr>
              <w:pStyle w:val="a2"/>
            </w:pPr>
            <w:r w:rsidRPr="00062AF9">
              <w:t>s</w:t>
            </w:r>
          </w:p>
        </w:tc>
        <w:tc>
          <w:tcPr>
            <w:tcW w:w="0" w:type="auto"/>
            <w:vAlign w:val="center"/>
            <w:hideMark/>
          </w:tcPr>
          <w:p w14:paraId="008A9C55" w14:textId="77777777" w:rsidR="00062AF9" w:rsidRPr="00062AF9" w:rsidRDefault="00062AF9" w:rsidP="00062AF9">
            <w:pPr>
              <w:pStyle w:val="a2"/>
            </w:pPr>
            <w:r w:rsidRPr="00062AF9">
              <w:t>Time delay for differential voltage protection. Default = 0.2</w:t>
            </w:r>
          </w:p>
        </w:tc>
      </w:tr>
      <w:tr w:rsidR="00062AF9" w:rsidRPr="00062AF9" w14:paraId="463AEA09" w14:textId="77777777" w:rsidTr="00062AF9">
        <w:trPr>
          <w:tblCellSpacing w:w="15" w:type="dxa"/>
        </w:trPr>
        <w:tc>
          <w:tcPr>
            <w:tcW w:w="0" w:type="auto"/>
            <w:vAlign w:val="center"/>
            <w:hideMark/>
          </w:tcPr>
          <w:p w14:paraId="5EAE0F9A" w14:textId="77777777" w:rsidR="00062AF9" w:rsidRPr="00062AF9" w:rsidRDefault="00062AF9" w:rsidP="00062AF9">
            <w:pPr>
              <w:pStyle w:val="a2"/>
            </w:pPr>
            <w:r w:rsidRPr="00062AF9">
              <w:t>1st Circuit High Temperature Fan Start Setting</w:t>
            </w:r>
          </w:p>
        </w:tc>
        <w:tc>
          <w:tcPr>
            <w:tcW w:w="0" w:type="auto"/>
            <w:vAlign w:val="center"/>
            <w:hideMark/>
          </w:tcPr>
          <w:p w14:paraId="5699795C" w14:textId="77777777" w:rsidR="00062AF9" w:rsidRPr="00062AF9" w:rsidRDefault="00062AF9" w:rsidP="00062AF9">
            <w:pPr>
              <w:pStyle w:val="a2"/>
            </w:pPr>
            <w:r w:rsidRPr="00062AF9">
              <w:t>0–999</w:t>
            </w:r>
          </w:p>
        </w:tc>
        <w:tc>
          <w:tcPr>
            <w:tcW w:w="0" w:type="auto"/>
            <w:vAlign w:val="center"/>
            <w:hideMark/>
          </w:tcPr>
          <w:p w14:paraId="58D1A645" w14:textId="77777777" w:rsidR="00062AF9" w:rsidRPr="00062AF9" w:rsidRDefault="00062AF9" w:rsidP="00062AF9">
            <w:pPr>
              <w:pStyle w:val="a2"/>
            </w:pPr>
            <w:r w:rsidRPr="00062AF9">
              <w:t>°C</w:t>
            </w:r>
          </w:p>
        </w:tc>
        <w:tc>
          <w:tcPr>
            <w:tcW w:w="0" w:type="auto"/>
            <w:vAlign w:val="center"/>
            <w:hideMark/>
          </w:tcPr>
          <w:p w14:paraId="7DE49BD3" w14:textId="77777777" w:rsidR="00062AF9" w:rsidRPr="00062AF9" w:rsidRDefault="00062AF9" w:rsidP="00062AF9">
            <w:pPr>
              <w:pStyle w:val="a2"/>
            </w:pPr>
            <w:r w:rsidRPr="00062AF9">
              <w:t>Capacitor bank temperature setting. When the detected temperature exceeds this value, the fan start action is triggered after a delay, with automatic reset after recovery. Default = 40</w:t>
            </w:r>
          </w:p>
        </w:tc>
      </w:tr>
      <w:tr w:rsidR="00062AF9" w:rsidRPr="00062AF9" w14:paraId="0211A887" w14:textId="77777777" w:rsidTr="00062AF9">
        <w:trPr>
          <w:tblCellSpacing w:w="15" w:type="dxa"/>
        </w:trPr>
        <w:tc>
          <w:tcPr>
            <w:tcW w:w="0" w:type="auto"/>
            <w:vAlign w:val="center"/>
            <w:hideMark/>
          </w:tcPr>
          <w:p w14:paraId="5D3122D3" w14:textId="77777777" w:rsidR="00062AF9" w:rsidRPr="00062AF9" w:rsidRDefault="00062AF9" w:rsidP="00062AF9">
            <w:pPr>
              <w:pStyle w:val="a2"/>
            </w:pPr>
            <w:r w:rsidRPr="00062AF9">
              <w:t>1st Circuit High Temperature Fan Start Time Delay</w:t>
            </w:r>
          </w:p>
        </w:tc>
        <w:tc>
          <w:tcPr>
            <w:tcW w:w="0" w:type="auto"/>
            <w:vAlign w:val="center"/>
            <w:hideMark/>
          </w:tcPr>
          <w:p w14:paraId="4111E466" w14:textId="77777777" w:rsidR="00062AF9" w:rsidRPr="00062AF9" w:rsidRDefault="00062AF9" w:rsidP="00062AF9">
            <w:pPr>
              <w:pStyle w:val="a2"/>
            </w:pPr>
            <w:r w:rsidRPr="00062AF9">
              <w:t>0–999</w:t>
            </w:r>
          </w:p>
        </w:tc>
        <w:tc>
          <w:tcPr>
            <w:tcW w:w="0" w:type="auto"/>
            <w:vAlign w:val="center"/>
            <w:hideMark/>
          </w:tcPr>
          <w:p w14:paraId="6673FE89" w14:textId="77777777" w:rsidR="00062AF9" w:rsidRPr="00062AF9" w:rsidRDefault="00062AF9" w:rsidP="00062AF9">
            <w:pPr>
              <w:pStyle w:val="a2"/>
            </w:pPr>
            <w:r w:rsidRPr="00062AF9">
              <w:t>s</w:t>
            </w:r>
          </w:p>
        </w:tc>
        <w:tc>
          <w:tcPr>
            <w:tcW w:w="0" w:type="auto"/>
            <w:vAlign w:val="center"/>
            <w:hideMark/>
          </w:tcPr>
          <w:p w14:paraId="0AF8B3AD" w14:textId="77777777" w:rsidR="00062AF9" w:rsidRPr="00062AF9" w:rsidRDefault="00062AF9" w:rsidP="00062AF9">
            <w:pPr>
              <w:pStyle w:val="a2"/>
            </w:pPr>
            <w:r w:rsidRPr="00062AF9">
              <w:t>Time delay for this function. Default = 10</w:t>
            </w:r>
          </w:p>
        </w:tc>
      </w:tr>
      <w:tr w:rsidR="00062AF9" w:rsidRPr="00062AF9" w14:paraId="50D3FBC8" w14:textId="77777777" w:rsidTr="00062AF9">
        <w:trPr>
          <w:tblCellSpacing w:w="15" w:type="dxa"/>
        </w:trPr>
        <w:tc>
          <w:tcPr>
            <w:tcW w:w="0" w:type="auto"/>
            <w:vAlign w:val="center"/>
            <w:hideMark/>
          </w:tcPr>
          <w:p w14:paraId="7A7AEAC0" w14:textId="77777777" w:rsidR="00062AF9" w:rsidRPr="00062AF9" w:rsidRDefault="00062AF9" w:rsidP="00062AF9">
            <w:pPr>
              <w:pStyle w:val="a2"/>
            </w:pPr>
            <w:r w:rsidRPr="00062AF9">
              <w:t>1st Circuit Ultra-high Temperature Protection Setting</w:t>
            </w:r>
          </w:p>
        </w:tc>
        <w:tc>
          <w:tcPr>
            <w:tcW w:w="0" w:type="auto"/>
            <w:vAlign w:val="center"/>
            <w:hideMark/>
          </w:tcPr>
          <w:p w14:paraId="588CD24B" w14:textId="77777777" w:rsidR="00062AF9" w:rsidRPr="00062AF9" w:rsidRDefault="00062AF9" w:rsidP="00062AF9">
            <w:pPr>
              <w:pStyle w:val="a2"/>
            </w:pPr>
            <w:r w:rsidRPr="00062AF9">
              <w:t>0–999</w:t>
            </w:r>
          </w:p>
        </w:tc>
        <w:tc>
          <w:tcPr>
            <w:tcW w:w="0" w:type="auto"/>
            <w:vAlign w:val="center"/>
            <w:hideMark/>
          </w:tcPr>
          <w:p w14:paraId="2D6C7278" w14:textId="77777777" w:rsidR="00062AF9" w:rsidRPr="00062AF9" w:rsidRDefault="00062AF9" w:rsidP="00062AF9">
            <w:pPr>
              <w:pStyle w:val="a2"/>
            </w:pPr>
            <w:r w:rsidRPr="00062AF9">
              <w:t>°C</w:t>
            </w:r>
          </w:p>
        </w:tc>
        <w:tc>
          <w:tcPr>
            <w:tcW w:w="0" w:type="auto"/>
            <w:vAlign w:val="center"/>
            <w:hideMark/>
          </w:tcPr>
          <w:p w14:paraId="34703CA9" w14:textId="77777777" w:rsidR="00062AF9" w:rsidRPr="00062AF9" w:rsidRDefault="00062AF9" w:rsidP="00062AF9">
            <w:pPr>
              <w:pStyle w:val="a2"/>
            </w:pPr>
            <w:r w:rsidRPr="00062AF9">
              <w:t>Capacitor bank temperature setting. When the detected temperature exceeds this value, opening and alarm actions are triggered, with automatic reset after recovery. Default = 60</w:t>
            </w:r>
          </w:p>
        </w:tc>
      </w:tr>
      <w:tr w:rsidR="00062AF9" w:rsidRPr="00062AF9" w14:paraId="0B450E44" w14:textId="77777777" w:rsidTr="00062AF9">
        <w:trPr>
          <w:tblCellSpacing w:w="15" w:type="dxa"/>
        </w:trPr>
        <w:tc>
          <w:tcPr>
            <w:tcW w:w="0" w:type="auto"/>
            <w:vAlign w:val="center"/>
            <w:hideMark/>
          </w:tcPr>
          <w:p w14:paraId="6F6F0012" w14:textId="77777777" w:rsidR="00062AF9" w:rsidRPr="00062AF9" w:rsidRDefault="00062AF9" w:rsidP="00062AF9">
            <w:pPr>
              <w:pStyle w:val="a2"/>
            </w:pPr>
            <w:r w:rsidRPr="00062AF9">
              <w:t>1st Circuit Ultra-high Temperature Protection Time Delay</w:t>
            </w:r>
          </w:p>
        </w:tc>
        <w:tc>
          <w:tcPr>
            <w:tcW w:w="0" w:type="auto"/>
            <w:vAlign w:val="center"/>
            <w:hideMark/>
          </w:tcPr>
          <w:p w14:paraId="10629945" w14:textId="77777777" w:rsidR="00062AF9" w:rsidRPr="00062AF9" w:rsidRDefault="00062AF9" w:rsidP="00062AF9">
            <w:pPr>
              <w:pStyle w:val="a2"/>
            </w:pPr>
            <w:r w:rsidRPr="00062AF9">
              <w:t>0–999</w:t>
            </w:r>
          </w:p>
        </w:tc>
        <w:tc>
          <w:tcPr>
            <w:tcW w:w="0" w:type="auto"/>
            <w:vAlign w:val="center"/>
            <w:hideMark/>
          </w:tcPr>
          <w:p w14:paraId="319EA0BE" w14:textId="77777777" w:rsidR="00062AF9" w:rsidRPr="00062AF9" w:rsidRDefault="00062AF9" w:rsidP="00062AF9">
            <w:pPr>
              <w:pStyle w:val="a2"/>
            </w:pPr>
            <w:r w:rsidRPr="00062AF9">
              <w:t>s</w:t>
            </w:r>
          </w:p>
        </w:tc>
        <w:tc>
          <w:tcPr>
            <w:tcW w:w="0" w:type="auto"/>
            <w:vAlign w:val="center"/>
            <w:hideMark/>
          </w:tcPr>
          <w:p w14:paraId="2D89671A" w14:textId="77777777" w:rsidR="00062AF9" w:rsidRPr="00062AF9" w:rsidRDefault="00062AF9" w:rsidP="00062AF9">
            <w:pPr>
              <w:pStyle w:val="a2"/>
            </w:pPr>
            <w:r w:rsidRPr="00062AF9">
              <w:t>Time delay for this protection. Default = 10</w:t>
            </w:r>
          </w:p>
        </w:tc>
      </w:tr>
    </w:tbl>
    <w:p w14:paraId="52C65C82" w14:textId="03F6A8B2" w:rsidR="0049718A" w:rsidRPr="00AD104F" w:rsidRDefault="00AD104F" w:rsidP="00AD104F">
      <w:pPr>
        <w:adjustRightInd w:val="0"/>
        <w:snapToGrid w:val="0"/>
        <w:spacing w:line="360" w:lineRule="auto"/>
        <w:rPr>
          <w:rFonts w:hint="eastAsia"/>
        </w:rPr>
      </w:pPr>
      <w:r w:rsidRPr="00AD104F">
        <w:t>Note: Items marked with "*" are optional configuration items that require both hardware and software support. When placing an order, the capacitor wiring configuration and unbalance protection method must be specified (open-delta voltage protection / double-star neutral unbalanced current protection / phase voltage differential protection / bridge differential current protection; only one protection method is allowed to be configured at the same time).</w:t>
      </w:r>
    </w:p>
    <w:p w14:paraId="378BDD09" w14:textId="43B6615F" w:rsidR="00512F91" w:rsidRPr="00512F91" w:rsidRDefault="005C5F01" w:rsidP="00512F91">
      <w:pPr>
        <w:spacing w:line="360" w:lineRule="auto"/>
        <w:rPr>
          <w:rFonts w:ascii="仿宋" w:eastAsia="仿宋" w:hAnsi="仿宋" w:hint="eastAsia"/>
          <w:szCs w:val="21"/>
        </w:rPr>
      </w:pPr>
      <w:r>
        <w:rPr>
          <w:rFonts w:ascii="仿宋" w:eastAsia="仿宋" w:hAnsi="仿宋" w:hint="eastAsia"/>
          <w:noProof/>
          <w:szCs w:val="21"/>
        </w:rPr>
        <w:lastRenderedPageBreak/>
        <w:drawing>
          <wp:inline distT="0" distB="0" distL="0" distR="0" wp14:anchorId="37B5E985" wp14:editId="01E228C5">
            <wp:extent cx="5274310" cy="3164840"/>
            <wp:effectExtent l="0" t="0" r="2540" b="0"/>
            <wp:docPr id="273" name="图片 273" descr="P120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73" descr="P1206#yIS1"/>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89"/>
        <w:gridCol w:w="718"/>
        <w:gridCol w:w="414"/>
        <w:gridCol w:w="5065"/>
      </w:tblGrid>
      <w:tr w:rsidR="00512F91" w:rsidRPr="00512F91" w14:paraId="41D15B76" w14:textId="77777777" w:rsidTr="00512F91">
        <w:trPr>
          <w:tblHeader/>
          <w:tblCellSpacing w:w="15" w:type="dxa"/>
        </w:trPr>
        <w:tc>
          <w:tcPr>
            <w:tcW w:w="0" w:type="auto"/>
            <w:vAlign w:val="center"/>
            <w:hideMark/>
          </w:tcPr>
          <w:p w14:paraId="0BAB7D50" w14:textId="77777777" w:rsidR="00512F91" w:rsidRPr="00512F91" w:rsidRDefault="00512F91" w:rsidP="00512F91">
            <w:pPr>
              <w:pStyle w:val="a2"/>
            </w:pPr>
            <w:r w:rsidRPr="00512F91">
              <w:t>Parameter</w:t>
            </w:r>
          </w:p>
        </w:tc>
        <w:tc>
          <w:tcPr>
            <w:tcW w:w="0" w:type="auto"/>
            <w:vAlign w:val="center"/>
            <w:hideMark/>
          </w:tcPr>
          <w:p w14:paraId="4CF30DC6" w14:textId="77777777" w:rsidR="00512F91" w:rsidRPr="00512F91" w:rsidRDefault="00512F91" w:rsidP="00512F91">
            <w:pPr>
              <w:pStyle w:val="a2"/>
            </w:pPr>
            <w:r w:rsidRPr="00512F91">
              <w:t>Value Range</w:t>
            </w:r>
          </w:p>
        </w:tc>
        <w:tc>
          <w:tcPr>
            <w:tcW w:w="0" w:type="auto"/>
            <w:vAlign w:val="center"/>
            <w:hideMark/>
          </w:tcPr>
          <w:p w14:paraId="2364491C" w14:textId="77777777" w:rsidR="00512F91" w:rsidRPr="00512F91" w:rsidRDefault="00512F91" w:rsidP="00512F91">
            <w:pPr>
              <w:pStyle w:val="a2"/>
            </w:pPr>
            <w:r w:rsidRPr="00512F91">
              <w:t>Unit</w:t>
            </w:r>
          </w:p>
        </w:tc>
        <w:tc>
          <w:tcPr>
            <w:tcW w:w="0" w:type="auto"/>
            <w:vAlign w:val="center"/>
            <w:hideMark/>
          </w:tcPr>
          <w:p w14:paraId="59558B64" w14:textId="77777777" w:rsidR="00512F91" w:rsidRPr="00512F91" w:rsidRDefault="00512F91" w:rsidP="00512F91">
            <w:pPr>
              <w:pStyle w:val="a2"/>
            </w:pPr>
            <w:r w:rsidRPr="00512F91">
              <w:t>Remarks</w:t>
            </w:r>
          </w:p>
        </w:tc>
      </w:tr>
      <w:tr w:rsidR="00512F91" w:rsidRPr="00512F91" w14:paraId="167B5608" w14:textId="77777777" w:rsidTr="00512F91">
        <w:trPr>
          <w:tblCellSpacing w:w="15" w:type="dxa"/>
        </w:trPr>
        <w:tc>
          <w:tcPr>
            <w:tcW w:w="0" w:type="auto"/>
            <w:vAlign w:val="center"/>
            <w:hideMark/>
          </w:tcPr>
          <w:p w14:paraId="17AE996F" w14:textId="77777777" w:rsidR="00512F91" w:rsidRPr="00512F91" w:rsidRDefault="00512F91" w:rsidP="00512F91">
            <w:pPr>
              <w:pStyle w:val="a2"/>
            </w:pPr>
            <w:r w:rsidRPr="00512F91">
              <w:t>2nd Circuit High Temperature Fan Start Setting</w:t>
            </w:r>
          </w:p>
        </w:tc>
        <w:tc>
          <w:tcPr>
            <w:tcW w:w="0" w:type="auto"/>
            <w:vAlign w:val="center"/>
            <w:hideMark/>
          </w:tcPr>
          <w:p w14:paraId="2040E974" w14:textId="77777777" w:rsidR="00512F91" w:rsidRPr="00512F91" w:rsidRDefault="00512F91" w:rsidP="00512F91">
            <w:pPr>
              <w:pStyle w:val="a2"/>
            </w:pPr>
            <w:r w:rsidRPr="00512F91">
              <w:t>0–999</w:t>
            </w:r>
          </w:p>
        </w:tc>
        <w:tc>
          <w:tcPr>
            <w:tcW w:w="0" w:type="auto"/>
            <w:vAlign w:val="center"/>
            <w:hideMark/>
          </w:tcPr>
          <w:p w14:paraId="7548CE78" w14:textId="77777777" w:rsidR="00512F91" w:rsidRPr="00512F91" w:rsidRDefault="00512F91" w:rsidP="00512F91">
            <w:pPr>
              <w:pStyle w:val="a2"/>
            </w:pPr>
            <w:r w:rsidRPr="00512F91">
              <w:t>°C</w:t>
            </w:r>
          </w:p>
        </w:tc>
        <w:tc>
          <w:tcPr>
            <w:tcW w:w="0" w:type="auto"/>
            <w:vAlign w:val="center"/>
            <w:hideMark/>
          </w:tcPr>
          <w:p w14:paraId="0525CECE" w14:textId="77777777" w:rsidR="00512F91" w:rsidRPr="00512F91" w:rsidRDefault="00512F91" w:rsidP="00512F91">
            <w:pPr>
              <w:pStyle w:val="a2"/>
            </w:pPr>
            <w:r w:rsidRPr="00512F91">
              <w:t>Capacitor bank temperature setting. When the detected temperature exceeds this value, the fan start action is triggered after a delay, with automatic reset after recovery. Default = 40</w:t>
            </w:r>
          </w:p>
        </w:tc>
      </w:tr>
      <w:tr w:rsidR="00512F91" w:rsidRPr="00512F91" w14:paraId="031E81E6" w14:textId="77777777" w:rsidTr="00512F91">
        <w:trPr>
          <w:tblCellSpacing w:w="15" w:type="dxa"/>
        </w:trPr>
        <w:tc>
          <w:tcPr>
            <w:tcW w:w="0" w:type="auto"/>
            <w:vAlign w:val="center"/>
            <w:hideMark/>
          </w:tcPr>
          <w:p w14:paraId="14A0364B" w14:textId="77777777" w:rsidR="00512F91" w:rsidRPr="00512F91" w:rsidRDefault="00512F91" w:rsidP="00512F91">
            <w:pPr>
              <w:pStyle w:val="a2"/>
            </w:pPr>
            <w:r w:rsidRPr="00512F91">
              <w:t>2nd Circuit High Temperature Fan Start Time Delay</w:t>
            </w:r>
          </w:p>
        </w:tc>
        <w:tc>
          <w:tcPr>
            <w:tcW w:w="0" w:type="auto"/>
            <w:vAlign w:val="center"/>
            <w:hideMark/>
          </w:tcPr>
          <w:p w14:paraId="614F965D" w14:textId="77777777" w:rsidR="00512F91" w:rsidRPr="00512F91" w:rsidRDefault="00512F91" w:rsidP="00512F91">
            <w:pPr>
              <w:pStyle w:val="a2"/>
            </w:pPr>
            <w:r w:rsidRPr="00512F91">
              <w:t>0–999</w:t>
            </w:r>
          </w:p>
        </w:tc>
        <w:tc>
          <w:tcPr>
            <w:tcW w:w="0" w:type="auto"/>
            <w:vAlign w:val="center"/>
            <w:hideMark/>
          </w:tcPr>
          <w:p w14:paraId="454853B0" w14:textId="77777777" w:rsidR="00512F91" w:rsidRPr="00512F91" w:rsidRDefault="00512F91" w:rsidP="00512F91">
            <w:pPr>
              <w:pStyle w:val="a2"/>
            </w:pPr>
            <w:r w:rsidRPr="00512F91">
              <w:t>s</w:t>
            </w:r>
          </w:p>
        </w:tc>
        <w:tc>
          <w:tcPr>
            <w:tcW w:w="0" w:type="auto"/>
            <w:vAlign w:val="center"/>
            <w:hideMark/>
          </w:tcPr>
          <w:p w14:paraId="02BF61FB" w14:textId="77777777" w:rsidR="00512F91" w:rsidRPr="00512F91" w:rsidRDefault="00512F91" w:rsidP="00512F91">
            <w:pPr>
              <w:pStyle w:val="a2"/>
            </w:pPr>
            <w:r w:rsidRPr="00512F91">
              <w:t>Time delay for this function. Default = 10</w:t>
            </w:r>
          </w:p>
        </w:tc>
      </w:tr>
      <w:tr w:rsidR="00512F91" w:rsidRPr="00512F91" w14:paraId="7376639B" w14:textId="77777777" w:rsidTr="00512F91">
        <w:trPr>
          <w:tblCellSpacing w:w="15" w:type="dxa"/>
        </w:trPr>
        <w:tc>
          <w:tcPr>
            <w:tcW w:w="0" w:type="auto"/>
            <w:vAlign w:val="center"/>
            <w:hideMark/>
          </w:tcPr>
          <w:p w14:paraId="446A125F" w14:textId="77777777" w:rsidR="00512F91" w:rsidRPr="00512F91" w:rsidRDefault="00512F91" w:rsidP="00512F91">
            <w:pPr>
              <w:pStyle w:val="a2"/>
            </w:pPr>
            <w:r w:rsidRPr="00512F91">
              <w:t>2nd Circuit Ultra-high Temperature Protection Setting</w:t>
            </w:r>
          </w:p>
        </w:tc>
        <w:tc>
          <w:tcPr>
            <w:tcW w:w="0" w:type="auto"/>
            <w:vAlign w:val="center"/>
            <w:hideMark/>
          </w:tcPr>
          <w:p w14:paraId="344FB1BB" w14:textId="77777777" w:rsidR="00512F91" w:rsidRPr="00512F91" w:rsidRDefault="00512F91" w:rsidP="00512F91">
            <w:pPr>
              <w:pStyle w:val="a2"/>
            </w:pPr>
            <w:r w:rsidRPr="00512F91">
              <w:t>0–999</w:t>
            </w:r>
          </w:p>
        </w:tc>
        <w:tc>
          <w:tcPr>
            <w:tcW w:w="0" w:type="auto"/>
            <w:vAlign w:val="center"/>
            <w:hideMark/>
          </w:tcPr>
          <w:p w14:paraId="7062225B" w14:textId="77777777" w:rsidR="00512F91" w:rsidRPr="00512F91" w:rsidRDefault="00512F91" w:rsidP="00512F91">
            <w:pPr>
              <w:pStyle w:val="a2"/>
            </w:pPr>
            <w:r w:rsidRPr="00512F91">
              <w:t>°C</w:t>
            </w:r>
          </w:p>
        </w:tc>
        <w:tc>
          <w:tcPr>
            <w:tcW w:w="0" w:type="auto"/>
            <w:vAlign w:val="center"/>
            <w:hideMark/>
          </w:tcPr>
          <w:p w14:paraId="7FCCEB93" w14:textId="77777777" w:rsidR="00512F91" w:rsidRPr="00512F91" w:rsidRDefault="00512F91" w:rsidP="00512F91">
            <w:pPr>
              <w:pStyle w:val="a2"/>
            </w:pPr>
            <w:r w:rsidRPr="00512F91">
              <w:t>Capacitor bank temperature setting. When the detected temperature exceeds this value, opening and alarm actions are triggered, with automatic reset after recovery. Default = 60</w:t>
            </w:r>
          </w:p>
        </w:tc>
      </w:tr>
      <w:tr w:rsidR="00512F91" w:rsidRPr="00512F91" w14:paraId="079F79D2" w14:textId="77777777" w:rsidTr="00512F91">
        <w:trPr>
          <w:tblCellSpacing w:w="15" w:type="dxa"/>
        </w:trPr>
        <w:tc>
          <w:tcPr>
            <w:tcW w:w="0" w:type="auto"/>
            <w:vAlign w:val="center"/>
            <w:hideMark/>
          </w:tcPr>
          <w:p w14:paraId="1FD81F3B" w14:textId="77777777" w:rsidR="00512F91" w:rsidRPr="00512F91" w:rsidRDefault="00512F91" w:rsidP="00512F91">
            <w:pPr>
              <w:pStyle w:val="a2"/>
            </w:pPr>
            <w:r w:rsidRPr="00512F91">
              <w:t>2nd Circuit Ultra-high Temperature Protection Time Delay</w:t>
            </w:r>
          </w:p>
        </w:tc>
        <w:tc>
          <w:tcPr>
            <w:tcW w:w="0" w:type="auto"/>
            <w:vAlign w:val="center"/>
            <w:hideMark/>
          </w:tcPr>
          <w:p w14:paraId="4132DFE4" w14:textId="77777777" w:rsidR="00512F91" w:rsidRPr="00512F91" w:rsidRDefault="00512F91" w:rsidP="00512F91">
            <w:pPr>
              <w:pStyle w:val="a2"/>
            </w:pPr>
            <w:r w:rsidRPr="00512F91">
              <w:t>0–999</w:t>
            </w:r>
          </w:p>
        </w:tc>
        <w:tc>
          <w:tcPr>
            <w:tcW w:w="0" w:type="auto"/>
            <w:vAlign w:val="center"/>
            <w:hideMark/>
          </w:tcPr>
          <w:p w14:paraId="57C41647" w14:textId="77777777" w:rsidR="00512F91" w:rsidRPr="00512F91" w:rsidRDefault="00512F91" w:rsidP="00512F91">
            <w:pPr>
              <w:pStyle w:val="a2"/>
            </w:pPr>
            <w:r w:rsidRPr="00512F91">
              <w:t>s</w:t>
            </w:r>
          </w:p>
        </w:tc>
        <w:tc>
          <w:tcPr>
            <w:tcW w:w="0" w:type="auto"/>
            <w:vAlign w:val="center"/>
            <w:hideMark/>
          </w:tcPr>
          <w:p w14:paraId="18978394" w14:textId="77777777" w:rsidR="00512F91" w:rsidRPr="00512F91" w:rsidRDefault="00512F91" w:rsidP="00512F91">
            <w:pPr>
              <w:pStyle w:val="a2"/>
            </w:pPr>
            <w:r w:rsidRPr="00512F91">
              <w:t>Time delay for this protection. Default = 10</w:t>
            </w:r>
          </w:p>
        </w:tc>
      </w:tr>
      <w:tr w:rsidR="00512F91" w:rsidRPr="00512F91" w14:paraId="70D34B70" w14:textId="77777777" w:rsidTr="00512F91">
        <w:trPr>
          <w:tblCellSpacing w:w="15" w:type="dxa"/>
        </w:trPr>
        <w:tc>
          <w:tcPr>
            <w:tcW w:w="0" w:type="auto"/>
            <w:vAlign w:val="center"/>
            <w:hideMark/>
          </w:tcPr>
          <w:p w14:paraId="0C11117C" w14:textId="77777777" w:rsidR="00512F91" w:rsidRPr="00512F91" w:rsidRDefault="00512F91" w:rsidP="00512F91">
            <w:pPr>
              <w:pStyle w:val="a2"/>
            </w:pPr>
            <w:r w:rsidRPr="00512F91">
              <w:t>3rd Circuit High Temperature Fan Start Setting</w:t>
            </w:r>
          </w:p>
        </w:tc>
        <w:tc>
          <w:tcPr>
            <w:tcW w:w="0" w:type="auto"/>
            <w:vAlign w:val="center"/>
            <w:hideMark/>
          </w:tcPr>
          <w:p w14:paraId="05D86B43" w14:textId="77777777" w:rsidR="00512F91" w:rsidRPr="00512F91" w:rsidRDefault="00512F91" w:rsidP="00512F91">
            <w:pPr>
              <w:pStyle w:val="a2"/>
            </w:pPr>
            <w:r w:rsidRPr="00512F91">
              <w:t>0–999</w:t>
            </w:r>
          </w:p>
        </w:tc>
        <w:tc>
          <w:tcPr>
            <w:tcW w:w="0" w:type="auto"/>
            <w:vAlign w:val="center"/>
            <w:hideMark/>
          </w:tcPr>
          <w:p w14:paraId="5A979911" w14:textId="77777777" w:rsidR="00512F91" w:rsidRPr="00512F91" w:rsidRDefault="00512F91" w:rsidP="00512F91">
            <w:pPr>
              <w:pStyle w:val="a2"/>
            </w:pPr>
            <w:r w:rsidRPr="00512F91">
              <w:t>°C</w:t>
            </w:r>
          </w:p>
        </w:tc>
        <w:tc>
          <w:tcPr>
            <w:tcW w:w="0" w:type="auto"/>
            <w:vAlign w:val="center"/>
            <w:hideMark/>
          </w:tcPr>
          <w:p w14:paraId="04D81611" w14:textId="77777777" w:rsidR="00512F91" w:rsidRPr="00512F91" w:rsidRDefault="00512F91" w:rsidP="00512F91">
            <w:pPr>
              <w:pStyle w:val="a2"/>
            </w:pPr>
            <w:r w:rsidRPr="00512F91">
              <w:t>Capacitor bank temperature setting. When the detected temperature exceeds this value, the fan start action is triggered after a delay, with automatic reset after recovery. Default = 40</w:t>
            </w:r>
          </w:p>
        </w:tc>
      </w:tr>
      <w:tr w:rsidR="00512F91" w:rsidRPr="00512F91" w14:paraId="3F13CDB1" w14:textId="77777777" w:rsidTr="00512F91">
        <w:trPr>
          <w:tblCellSpacing w:w="15" w:type="dxa"/>
        </w:trPr>
        <w:tc>
          <w:tcPr>
            <w:tcW w:w="0" w:type="auto"/>
            <w:vAlign w:val="center"/>
            <w:hideMark/>
          </w:tcPr>
          <w:p w14:paraId="7501E98A" w14:textId="77777777" w:rsidR="00512F91" w:rsidRPr="00512F91" w:rsidRDefault="00512F91" w:rsidP="00512F91">
            <w:pPr>
              <w:pStyle w:val="a2"/>
            </w:pPr>
            <w:r w:rsidRPr="00512F91">
              <w:t>3rd Circuit High Temperature Fan Start Time Delay</w:t>
            </w:r>
          </w:p>
        </w:tc>
        <w:tc>
          <w:tcPr>
            <w:tcW w:w="0" w:type="auto"/>
            <w:vAlign w:val="center"/>
            <w:hideMark/>
          </w:tcPr>
          <w:p w14:paraId="65695C06" w14:textId="77777777" w:rsidR="00512F91" w:rsidRPr="00512F91" w:rsidRDefault="00512F91" w:rsidP="00512F91">
            <w:pPr>
              <w:pStyle w:val="a2"/>
            </w:pPr>
            <w:r w:rsidRPr="00512F91">
              <w:t>0–999</w:t>
            </w:r>
          </w:p>
        </w:tc>
        <w:tc>
          <w:tcPr>
            <w:tcW w:w="0" w:type="auto"/>
            <w:vAlign w:val="center"/>
            <w:hideMark/>
          </w:tcPr>
          <w:p w14:paraId="15FC4CFD" w14:textId="77777777" w:rsidR="00512F91" w:rsidRPr="00512F91" w:rsidRDefault="00512F91" w:rsidP="00512F91">
            <w:pPr>
              <w:pStyle w:val="a2"/>
            </w:pPr>
            <w:r w:rsidRPr="00512F91">
              <w:t>s</w:t>
            </w:r>
          </w:p>
        </w:tc>
        <w:tc>
          <w:tcPr>
            <w:tcW w:w="0" w:type="auto"/>
            <w:vAlign w:val="center"/>
            <w:hideMark/>
          </w:tcPr>
          <w:p w14:paraId="0B225497" w14:textId="77777777" w:rsidR="00512F91" w:rsidRPr="00512F91" w:rsidRDefault="00512F91" w:rsidP="00512F91">
            <w:pPr>
              <w:pStyle w:val="a2"/>
            </w:pPr>
            <w:r w:rsidRPr="00512F91">
              <w:t>Time delay for this function. Default = 10</w:t>
            </w:r>
          </w:p>
        </w:tc>
      </w:tr>
      <w:tr w:rsidR="00512F91" w:rsidRPr="00512F91" w14:paraId="39ECF4DF" w14:textId="77777777" w:rsidTr="00512F91">
        <w:trPr>
          <w:tblCellSpacing w:w="15" w:type="dxa"/>
        </w:trPr>
        <w:tc>
          <w:tcPr>
            <w:tcW w:w="0" w:type="auto"/>
            <w:vAlign w:val="center"/>
            <w:hideMark/>
          </w:tcPr>
          <w:p w14:paraId="75C6D8E9" w14:textId="77777777" w:rsidR="00512F91" w:rsidRPr="00512F91" w:rsidRDefault="00512F91" w:rsidP="00512F91">
            <w:pPr>
              <w:pStyle w:val="a2"/>
            </w:pPr>
            <w:r w:rsidRPr="00512F91">
              <w:t xml:space="preserve">3rd Circuit Ultra-high Temperature </w:t>
            </w:r>
            <w:r w:rsidRPr="00512F91">
              <w:lastRenderedPageBreak/>
              <w:t>Protection Setting</w:t>
            </w:r>
          </w:p>
        </w:tc>
        <w:tc>
          <w:tcPr>
            <w:tcW w:w="0" w:type="auto"/>
            <w:vAlign w:val="center"/>
            <w:hideMark/>
          </w:tcPr>
          <w:p w14:paraId="687C6C23" w14:textId="77777777" w:rsidR="00512F91" w:rsidRPr="00512F91" w:rsidRDefault="00512F91" w:rsidP="00512F91">
            <w:pPr>
              <w:pStyle w:val="a2"/>
            </w:pPr>
            <w:r w:rsidRPr="00512F91">
              <w:lastRenderedPageBreak/>
              <w:t>0–999</w:t>
            </w:r>
          </w:p>
        </w:tc>
        <w:tc>
          <w:tcPr>
            <w:tcW w:w="0" w:type="auto"/>
            <w:vAlign w:val="center"/>
            <w:hideMark/>
          </w:tcPr>
          <w:p w14:paraId="084D608C" w14:textId="77777777" w:rsidR="00512F91" w:rsidRPr="00512F91" w:rsidRDefault="00512F91" w:rsidP="00512F91">
            <w:pPr>
              <w:pStyle w:val="a2"/>
            </w:pPr>
            <w:r w:rsidRPr="00512F91">
              <w:t>°C</w:t>
            </w:r>
          </w:p>
        </w:tc>
        <w:tc>
          <w:tcPr>
            <w:tcW w:w="0" w:type="auto"/>
            <w:vAlign w:val="center"/>
            <w:hideMark/>
          </w:tcPr>
          <w:p w14:paraId="1B7D8891" w14:textId="77777777" w:rsidR="00512F91" w:rsidRPr="00512F91" w:rsidRDefault="00512F91" w:rsidP="00512F91">
            <w:pPr>
              <w:pStyle w:val="a2"/>
            </w:pPr>
            <w:r w:rsidRPr="00512F91">
              <w:t xml:space="preserve">Capacitor bank temperature setting. When the detected temperature exceeds this value, opening and </w:t>
            </w:r>
            <w:r w:rsidRPr="00512F91">
              <w:lastRenderedPageBreak/>
              <w:t>alarm actions are triggered, with automatic reset after recovery. Default = 60</w:t>
            </w:r>
          </w:p>
        </w:tc>
      </w:tr>
      <w:tr w:rsidR="00512F91" w:rsidRPr="00512F91" w14:paraId="542C02C0" w14:textId="77777777" w:rsidTr="00512F91">
        <w:trPr>
          <w:tblCellSpacing w:w="15" w:type="dxa"/>
        </w:trPr>
        <w:tc>
          <w:tcPr>
            <w:tcW w:w="0" w:type="auto"/>
            <w:vAlign w:val="center"/>
            <w:hideMark/>
          </w:tcPr>
          <w:p w14:paraId="527AF2D1" w14:textId="77777777" w:rsidR="00512F91" w:rsidRPr="00512F91" w:rsidRDefault="00512F91" w:rsidP="00512F91">
            <w:pPr>
              <w:pStyle w:val="a2"/>
            </w:pPr>
            <w:r w:rsidRPr="00512F91">
              <w:lastRenderedPageBreak/>
              <w:t>3rd Circuit Ultra-high Temperature Protection Time Delay</w:t>
            </w:r>
          </w:p>
        </w:tc>
        <w:tc>
          <w:tcPr>
            <w:tcW w:w="0" w:type="auto"/>
            <w:vAlign w:val="center"/>
            <w:hideMark/>
          </w:tcPr>
          <w:p w14:paraId="51C213AB" w14:textId="77777777" w:rsidR="00512F91" w:rsidRPr="00512F91" w:rsidRDefault="00512F91" w:rsidP="00512F91">
            <w:pPr>
              <w:pStyle w:val="a2"/>
            </w:pPr>
            <w:r w:rsidRPr="00512F91">
              <w:t>0–999</w:t>
            </w:r>
          </w:p>
        </w:tc>
        <w:tc>
          <w:tcPr>
            <w:tcW w:w="0" w:type="auto"/>
            <w:vAlign w:val="center"/>
            <w:hideMark/>
          </w:tcPr>
          <w:p w14:paraId="1D795580" w14:textId="77777777" w:rsidR="00512F91" w:rsidRPr="00512F91" w:rsidRDefault="00512F91" w:rsidP="00512F91">
            <w:pPr>
              <w:pStyle w:val="a2"/>
            </w:pPr>
            <w:r w:rsidRPr="00512F91">
              <w:t>s</w:t>
            </w:r>
          </w:p>
        </w:tc>
        <w:tc>
          <w:tcPr>
            <w:tcW w:w="0" w:type="auto"/>
            <w:vAlign w:val="center"/>
            <w:hideMark/>
          </w:tcPr>
          <w:p w14:paraId="52D1C2D3" w14:textId="77777777" w:rsidR="00512F91" w:rsidRPr="00512F91" w:rsidRDefault="00512F91" w:rsidP="00512F91">
            <w:pPr>
              <w:pStyle w:val="a2"/>
            </w:pPr>
            <w:r w:rsidRPr="00512F91">
              <w:t>Time delay for this protection. Default = 10</w:t>
            </w:r>
          </w:p>
        </w:tc>
      </w:tr>
    </w:tbl>
    <w:p w14:paraId="2FB92ABE" w14:textId="77777777" w:rsidR="00680451" w:rsidRPr="00680451" w:rsidRDefault="00680451" w:rsidP="00680451">
      <w:r w:rsidRPr="00680451">
        <w:t>Note: The above parameters are the operating setting items of the standard early warning device, subject to the actually selected and adopted device.</w:t>
      </w:r>
    </w:p>
    <w:p w14:paraId="6DA985E0" w14:textId="77777777" w:rsidR="00680451" w:rsidRPr="00680451" w:rsidRDefault="00680451" w:rsidP="00680451">
      <w:pPr>
        <w:pStyle w:val="21"/>
      </w:pPr>
      <w:bookmarkStart w:id="49" w:name="_Toc228366724"/>
      <w:r w:rsidRPr="00680451">
        <w:t>5.7 System Settings Interface</w:t>
      </w:r>
      <w:bookmarkEnd w:id="49"/>
    </w:p>
    <w:p w14:paraId="1B81CDD3" w14:textId="77777777" w:rsidR="00680451" w:rsidRPr="00680451" w:rsidRDefault="00680451" w:rsidP="00680451">
      <w:r w:rsidRPr="00680451">
        <w:t>The system settings interface is mainly used to configure parameters such as the device communication address, baud rate, touch sound on/off, screen saver time, Chinese/English language selection, system time, etc. It also provides functions for password modification and manual system reset. The password to enter the system settings window is: 2222.</w:t>
      </w:r>
    </w:p>
    <w:p w14:paraId="14BE2FF2" w14:textId="77777777" w:rsidR="0049718A" w:rsidRDefault="005C5F01">
      <w:pPr>
        <w:rPr>
          <w:rFonts w:ascii="仿宋" w:eastAsia="仿宋" w:hAnsi="仿宋" w:hint="eastAsia"/>
          <w:szCs w:val="21"/>
        </w:rPr>
      </w:pPr>
      <w:r>
        <w:rPr>
          <w:rFonts w:ascii="仿宋" w:eastAsia="仿宋" w:hAnsi="仿宋"/>
          <w:noProof/>
          <w:szCs w:val="21"/>
        </w:rPr>
        <w:drawing>
          <wp:inline distT="0" distB="0" distL="0" distR="0" wp14:anchorId="3702B801" wp14:editId="5C42CF34">
            <wp:extent cx="5274310" cy="3164840"/>
            <wp:effectExtent l="0" t="0" r="2540" b="0"/>
            <wp:docPr id="261" name="图片 261" descr="P125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61" descr="P1256#yIS1"/>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p>
    <w:p w14:paraId="72AC565B" w14:textId="77777777" w:rsidR="0042229D" w:rsidRDefault="0042229D" w:rsidP="0042229D">
      <w:pPr>
        <w:jc w:val="left"/>
        <w:rPr>
          <w:rFonts w:ascii="仿宋" w:eastAsia="仿宋" w:hAnsi="仿宋"/>
          <w:noProof/>
          <w:szCs w:val="21"/>
        </w:rPr>
      </w:pPr>
      <w:r w:rsidRPr="0042229D">
        <w:t>Communication with the RTU can be realized via the RS</w:t>
      </w:r>
      <w:r w:rsidRPr="0042229D">
        <w:noBreakHyphen/>
        <w:t xml:space="preserve">485 serial port or Ethernet using the </w:t>
      </w:r>
      <w:proofErr w:type="spellStart"/>
      <w:r w:rsidRPr="0042229D">
        <w:t>ModBus</w:t>
      </w:r>
      <w:proofErr w:type="spellEnd"/>
      <w:r w:rsidRPr="0042229D">
        <w:t xml:space="preserve"> communication protocol. With this function, information such as the device's operating status, real</w:t>
      </w:r>
      <w:r w:rsidRPr="0042229D">
        <w:noBreakHyphen/>
        <w:t>time measurement data, real</w:t>
      </w:r>
      <w:r w:rsidRPr="0042229D">
        <w:noBreakHyphen/>
        <w:t>time events, and switch position changes can be transmitted to the upper</w:t>
      </w:r>
      <w:r w:rsidRPr="0042229D">
        <w:noBreakHyphen/>
        <w:t>level dispatch system, implementing the "four remote" functions. The default baud rate is 9600.</w:t>
      </w:r>
    </w:p>
    <w:p w14:paraId="0817F08D" w14:textId="77777777" w:rsidR="002D277F" w:rsidRDefault="005C5F01" w:rsidP="002D277F">
      <w:pPr>
        <w:jc w:val="center"/>
        <w:rPr>
          <w:rFonts w:ascii="仿宋" w:eastAsia="仿宋" w:hAnsi="仿宋"/>
          <w:szCs w:val="21"/>
        </w:rPr>
      </w:pPr>
      <w:r>
        <w:rPr>
          <w:rFonts w:ascii="仿宋" w:eastAsia="仿宋" w:hAnsi="仿宋" w:hint="eastAsia"/>
          <w:noProof/>
          <w:szCs w:val="21"/>
        </w:rPr>
        <w:lastRenderedPageBreak/>
        <w:drawing>
          <wp:inline distT="0" distB="0" distL="0" distR="0" wp14:anchorId="56104859" wp14:editId="0A13DC3B">
            <wp:extent cx="3810000" cy="2286000"/>
            <wp:effectExtent l="0" t="0" r="0" b="0"/>
            <wp:docPr id="262" name="图片 262" descr="P125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descr="P1258#yIS1"/>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3810000" cy="2286000"/>
                    </a:xfrm>
                    <a:prstGeom prst="rect">
                      <a:avLst/>
                    </a:prstGeom>
                  </pic:spPr>
                </pic:pic>
              </a:graphicData>
            </a:graphic>
          </wp:inline>
        </w:drawing>
      </w:r>
    </w:p>
    <w:p w14:paraId="6AC8087E" w14:textId="77777777" w:rsidR="008A2979" w:rsidRDefault="002D277F" w:rsidP="008A2979">
      <w:pPr>
        <w:jc w:val="left"/>
        <w:rPr>
          <w:rFonts w:ascii="仿宋" w:eastAsia="仿宋" w:hAnsi="仿宋"/>
          <w:szCs w:val="21"/>
        </w:rPr>
      </w:pPr>
      <w:r w:rsidRPr="002D277F">
        <w:rPr>
          <w:rFonts w:ascii="仿宋" w:eastAsia="仿宋" w:hAnsi="仿宋"/>
          <w:szCs w:val="21"/>
        </w:rPr>
        <w:t>Users can modify the password through the password change function to ensure user security.</w:t>
      </w:r>
    </w:p>
    <w:p w14:paraId="280BA745" w14:textId="6AADB412" w:rsidR="008A2979" w:rsidRPr="008A2979" w:rsidRDefault="008A2979" w:rsidP="008A2979">
      <w:pPr>
        <w:pStyle w:val="1"/>
        <w:adjustRightInd w:val="0"/>
        <w:snapToGrid w:val="0"/>
        <w:spacing w:before="0" w:afterLines="0" w:after="0"/>
      </w:pPr>
      <w:bookmarkStart w:id="50" w:name="_Toc228366725"/>
      <w:r w:rsidRPr="008A2979">
        <w:t xml:space="preserve">Chapter </w:t>
      </w:r>
      <w:r w:rsidR="0046220C">
        <w:rPr>
          <w:rFonts w:hint="eastAsia"/>
        </w:rPr>
        <w:t>6</w:t>
      </w:r>
      <w:r w:rsidRPr="008A2979">
        <w:t xml:space="preserve"> Device Power-Up and Commissioning</w:t>
      </w:r>
      <w:bookmarkEnd w:id="50"/>
    </w:p>
    <w:p w14:paraId="621CC6EC" w14:textId="77777777" w:rsidR="008A2979" w:rsidRPr="008A2979" w:rsidRDefault="008A2979" w:rsidP="008A2979">
      <w:pPr>
        <w:pStyle w:val="21"/>
      </w:pPr>
      <w:bookmarkStart w:id="51" w:name="_Toc228366726"/>
      <w:r w:rsidRPr="008A2979">
        <w:t>6.1 Device Energization and Status Check</w:t>
      </w:r>
      <w:bookmarkEnd w:id="51"/>
    </w:p>
    <w:p w14:paraId="0E1F7B07" w14:textId="77777777" w:rsidR="008A2979" w:rsidRPr="008A2979" w:rsidRDefault="008A2979" w:rsidP="008A2979">
      <w:pPr>
        <w:pStyle w:val="a2"/>
        <w:rPr>
          <w:rFonts w:ascii="仿宋" w:eastAsia="仿宋" w:hAnsi="仿宋"/>
          <w:szCs w:val="21"/>
        </w:rPr>
      </w:pPr>
      <w:r w:rsidRPr="008A2979">
        <w:rPr>
          <w:rFonts w:ascii="仿宋" w:eastAsia="仿宋" w:hAnsi="仿宋"/>
          <w:szCs w:val="21"/>
        </w:rPr>
        <w:t>When the power is switched on, the normal status is that the LCD screen lights up and the touch screen operates normally</w:t>
      </w:r>
    </w:p>
    <w:p w14:paraId="514B0E5B" w14:textId="6FFE696D" w:rsidR="008A2979" w:rsidRPr="008A2979" w:rsidRDefault="008A2979" w:rsidP="008A2979">
      <w:pPr>
        <w:pStyle w:val="21"/>
      </w:pPr>
      <w:bookmarkStart w:id="52" w:name="_Toc228366727"/>
      <w:r w:rsidRPr="008A2979">
        <w:t>6.2 Parameter Setting</w:t>
      </w:r>
      <w:bookmarkEnd w:id="52"/>
    </w:p>
    <w:p w14:paraId="47729FC9" w14:textId="77777777" w:rsidR="008A2979" w:rsidRPr="008A2979" w:rsidRDefault="008A2979" w:rsidP="008A2979">
      <w:pPr>
        <w:pStyle w:val="a2"/>
        <w:ind w:firstLine="0"/>
        <w:rPr>
          <w:rFonts w:ascii="仿宋" w:eastAsia="仿宋" w:hAnsi="仿宋"/>
          <w:szCs w:val="21"/>
        </w:rPr>
      </w:pPr>
      <w:r w:rsidRPr="008A2979">
        <w:rPr>
          <w:rFonts w:ascii="仿宋" w:eastAsia="仿宋" w:hAnsi="仿宋"/>
          <w:szCs w:val="21"/>
        </w:rPr>
        <w:t>After the device is powered on, please set the parameters of the device according to the actual on-site conditions of the shunt capacitor bank. For the parameter setting method, refer to the descriptions in Chapter 5 above.</w:t>
      </w:r>
    </w:p>
    <w:p w14:paraId="1368BCFC" w14:textId="77777777" w:rsidR="008A2979" w:rsidRPr="008A2979" w:rsidRDefault="008A2979" w:rsidP="008A2979">
      <w:pPr>
        <w:pStyle w:val="21"/>
      </w:pPr>
      <w:bookmarkStart w:id="53" w:name="_Toc228366728"/>
      <w:r w:rsidRPr="008A2979">
        <w:t>6.3 Commissioning Purpose</w:t>
      </w:r>
      <w:bookmarkEnd w:id="53"/>
    </w:p>
    <w:p w14:paraId="3426D6A8" w14:textId="77777777" w:rsidR="008A2979" w:rsidRPr="008A2979" w:rsidRDefault="008A2979" w:rsidP="008A2979">
      <w:pPr>
        <w:pStyle w:val="a2"/>
        <w:rPr>
          <w:rFonts w:ascii="仿宋" w:eastAsia="仿宋" w:hAnsi="仿宋"/>
          <w:szCs w:val="21"/>
        </w:rPr>
      </w:pPr>
      <w:r w:rsidRPr="008A2979">
        <w:rPr>
          <w:rFonts w:ascii="仿宋" w:eastAsia="仿宋" w:hAnsi="仿宋"/>
          <w:szCs w:val="21"/>
        </w:rPr>
        <w:t>To verify the correctness of the wiring between the device's rear terminals and other secondary circuits, and to prevent incorrect wiring.</w:t>
      </w:r>
    </w:p>
    <w:p w14:paraId="5105ACF8" w14:textId="77777777" w:rsidR="008A2979" w:rsidRPr="008A2979" w:rsidRDefault="008A2979" w:rsidP="008A2979">
      <w:pPr>
        <w:pStyle w:val="a2"/>
        <w:ind w:firstLine="0"/>
        <w:rPr>
          <w:rFonts w:ascii="仿宋" w:eastAsia="仿宋" w:hAnsi="仿宋"/>
          <w:szCs w:val="21"/>
        </w:rPr>
      </w:pPr>
      <w:r w:rsidRPr="008A2979">
        <w:rPr>
          <w:rFonts w:ascii="仿宋" w:eastAsia="仿宋" w:hAnsi="仿宋"/>
          <w:szCs w:val="21"/>
        </w:rPr>
        <w:t>6.4 Commissioning Methods</w:t>
      </w:r>
    </w:p>
    <w:p w14:paraId="61C979F0" w14:textId="77777777" w:rsidR="008A2979" w:rsidRPr="008A2979" w:rsidRDefault="008A2979" w:rsidP="008A2979">
      <w:pPr>
        <w:pStyle w:val="a2"/>
        <w:numPr>
          <w:ilvl w:val="0"/>
          <w:numId w:val="29"/>
        </w:numPr>
        <w:rPr>
          <w:rFonts w:ascii="仿宋" w:eastAsia="仿宋" w:hAnsi="仿宋"/>
          <w:b/>
          <w:bCs/>
          <w:szCs w:val="21"/>
        </w:rPr>
      </w:pPr>
      <w:r w:rsidRPr="008A2979">
        <w:rPr>
          <w:rFonts w:ascii="仿宋" w:eastAsia="仿宋" w:hAnsi="仿宋"/>
          <w:b/>
          <w:bCs/>
          <w:szCs w:val="21"/>
        </w:rPr>
        <w:t>Analog Input Interface Commissioning</w:t>
      </w:r>
    </w:p>
    <w:p w14:paraId="0957CFD9" w14:textId="77777777" w:rsidR="008A2979" w:rsidRPr="008A2979" w:rsidRDefault="008A2979" w:rsidP="008A2979">
      <w:pPr>
        <w:pStyle w:val="a2"/>
        <w:rPr>
          <w:rFonts w:ascii="仿宋" w:eastAsia="仿宋" w:hAnsi="仿宋"/>
          <w:szCs w:val="21"/>
        </w:rPr>
      </w:pPr>
      <w:r w:rsidRPr="008A2979">
        <w:rPr>
          <w:rFonts w:ascii="仿宋" w:eastAsia="仿宋" w:hAnsi="仿宋"/>
          <w:szCs w:val="21"/>
        </w:rPr>
        <w:t>Apply analog quantities (voltage, current, △θ) to the terminal block using a standard power source, and check whether the bus voltage, bus current, capacitor current, temperature, and calculated capacitor/reactor parameters displayed on the operation interface are consistent with the actual conditions.</w:t>
      </w:r>
    </w:p>
    <w:p w14:paraId="08CD5B47" w14:textId="77777777" w:rsidR="008A2979" w:rsidRPr="008A2979" w:rsidRDefault="008A2979" w:rsidP="008A2979">
      <w:pPr>
        <w:pStyle w:val="a2"/>
        <w:rPr>
          <w:rFonts w:ascii="仿宋" w:eastAsia="仿宋" w:hAnsi="仿宋"/>
          <w:szCs w:val="21"/>
        </w:rPr>
      </w:pPr>
      <w:r w:rsidRPr="008A2979">
        <w:rPr>
          <w:rFonts w:ascii="仿宋" w:eastAsia="仿宋" w:hAnsi="仿宋"/>
          <w:szCs w:val="21"/>
        </w:rPr>
        <w:t>Note: The PT must be disconnected before applying analog quantities to prevent feedback power to the primary side.</w:t>
      </w:r>
    </w:p>
    <w:p w14:paraId="4933630C" w14:textId="77777777" w:rsidR="008A2979" w:rsidRPr="008A2979" w:rsidRDefault="008A2979" w:rsidP="008A2979">
      <w:pPr>
        <w:pStyle w:val="a2"/>
        <w:numPr>
          <w:ilvl w:val="0"/>
          <w:numId w:val="29"/>
        </w:numPr>
        <w:rPr>
          <w:rFonts w:ascii="仿宋" w:eastAsia="仿宋" w:hAnsi="仿宋"/>
          <w:b/>
          <w:bCs/>
          <w:szCs w:val="21"/>
        </w:rPr>
      </w:pPr>
      <w:r w:rsidRPr="008A2979">
        <w:rPr>
          <w:rFonts w:ascii="仿宋" w:eastAsia="仿宋" w:hAnsi="仿宋"/>
          <w:b/>
          <w:bCs/>
          <w:szCs w:val="21"/>
        </w:rPr>
        <w:t>Binary Input Interface Commissioning</w:t>
      </w:r>
    </w:p>
    <w:p w14:paraId="536B9C4C" w14:textId="77777777" w:rsidR="008A2979" w:rsidRPr="008A2979" w:rsidRDefault="008A2979" w:rsidP="008A2979">
      <w:pPr>
        <w:pStyle w:val="a2"/>
        <w:rPr>
          <w:rFonts w:ascii="仿宋" w:eastAsia="仿宋" w:hAnsi="仿宋"/>
          <w:szCs w:val="21"/>
        </w:rPr>
      </w:pPr>
      <w:r w:rsidRPr="008A2979">
        <w:rPr>
          <w:rFonts w:ascii="仿宋" w:eastAsia="仿宋" w:hAnsi="仿宋"/>
          <w:szCs w:val="21"/>
        </w:rPr>
        <w:t>Actuate each switch sequentially to generate position changes, and check whether the corresponding switch status displayed on the operation interface changes correctly.</w:t>
      </w:r>
    </w:p>
    <w:p w14:paraId="625800C0" w14:textId="77777777" w:rsidR="008A2979" w:rsidRPr="008A2979" w:rsidRDefault="008A2979" w:rsidP="008A2979">
      <w:pPr>
        <w:pStyle w:val="a2"/>
        <w:numPr>
          <w:ilvl w:val="0"/>
          <w:numId w:val="29"/>
        </w:numPr>
        <w:rPr>
          <w:rFonts w:ascii="仿宋" w:eastAsia="仿宋" w:hAnsi="仿宋"/>
          <w:b/>
          <w:bCs/>
          <w:szCs w:val="21"/>
        </w:rPr>
      </w:pPr>
      <w:r w:rsidRPr="008A2979">
        <w:rPr>
          <w:rFonts w:ascii="仿宋" w:eastAsia="仿宋" w:hAnsi="仿宋"/>
          <w:b/>
          <w:bCs/>
          <w:szCs w:val="21"/>
        </w:rPr>
        <w:t>Binary Output Interface Commissioning</w:t>
      </w:r>
    </w:p>
    <w:p w14:paraId="6521AA3A" w14:textId="77777777" w:rsidR="008A2979" w:rsidRPr="008A2979" w:rsidRDefault="008A2979" w:rsidP="008A2979">
      <w:pPr>
        <w:pStyle w:val="a2"/>
        <w:rPr>
          <w:rFonts w:ascii="仿宋" w:eastAsia="仿宋" w:hAnsi="仿宋"/>
          <w:szCs w:val="21"/>
        </w:rPr>
      </w:pPr>
      <w:r w:rsidRPr="008A2979">
        <w:rPr>
          <w:rFonts w:ascii="仿宋" w:eastAsia="仿宋" w:hAnsi="仿宋"/>
          <w:szCs w:val="21"/>
        </w:rPr>
        <w:t xml:space="preserve">Manually test the output of each binary output relay contact in the factory </w:t>
      </w:r>
      <w:r w:rsidRPr="008A2979">
        <w:rPr>
          <w:rFonts w:ascii="仿宋" w:eastAsia="仿宋" w:hAnsi="仿宋"/>
          <w:szCs w:val="21"/>
        </w:rPr>
        <w:lastRenderedPageBreak/>
        <w:t>commissioning window to confirm normal operation.</w:t>
      </w:r>
    </w:p>
    <w:p w14:paraId="578C6329" w14:textId="77777777" w:rsidR="008A2979" w:rsidRPr="008A2979" w:rsidRDefault="008A2979" w:rsidP="008A2979">
      <w:pPr>
        <w:pStyle w:val="a2"/>
        <w:rPr>
          <w:rFonts w:ascii="仿宋" w:eastAsia="仿宋" w:hAnsi="仿宋"/>
          <w:szCs w:val="21"/>
        </w:rPr>
      </w:pPr>
      <w:r w:rsidRPr="008A2979">
        <w:rPr>
          <w:rFonts w:ascii="仿宋" w:eastAsia="仿宋" w:hAnsi="仿宋"/>
          <w:szCs w:val="21"/>
        </w:rPr>
        <w:t>Note: All group switches shall perform both closing and opening operations.</w:t>
      </w:r>
    </w:p>
    <w:p w14:paraId="3FC511E8" w14:textId="77777777" w:rsidR="008A2979" w:rsidRPr="008A2979" w:rsidRDefault="008A2979" w:rsidP="008A2979">
      <w:pPr>
        <w:pStyle w:val="a2"/>
        <w:numPr>
          <w:ilvl w:val="0"/>
          <w:numId w:val="29"/>
        </w:numPr>
        <w:rPr>
          <w:rFonts w:ascii="仿宋" w:eastAsia="仿宋" w:hAnsi="仿宋"/>
          <w:b/>
          <w:bCs/>
          <w:szCs w:val="21"/>
        </w:rPr>
      </w:pPr>
      <w:r w:rsidRPr="008A2979">
        <w:rPr>
          <w:rFonts w:ascii="仿宋" w:eastAsia="仿宋" w:hAnsi="仿宋"/>
          <w:b/>
          <w:bCs/>
          <w:szCs w:val="21"/>
        </w:rPr>
        <w:t>Interlock, Alarm &amp; Trip Commissioning</w:t>
      </w:r>
    </w:p>
    <w:p w14:paraId="064CCE59" w14:textId="77777777" w:rsidR="008A2979" w:rsidRPr="008A2979" w:rsidRDefault="008A2979" w:rsidP="008A2979">
      <w:pPr>
        <w:pStyle w:val="a2"/>
        <w:rPr>
          <w:rFonts w:ascii="仿宋" w:eastAsia="仿宋" w:hAnsi="仿宋"/>
          <w:szCs w:val="21"/>
        </w:rPr>
      </w:pPr>
      <w:r w:rsidRPr="008A2979">
        <w:rPr>
          <w:rFonts w:ascii="仿宋" w:eastAsia="仿宋" w:hAnsi="仿宋"/>
          <w:szCs w:val="21"/>
        </w:rPr>
        <w:t>Taking the unbalanced voltage protection as an example: first set the protection parameters, then simulate the protection operating conditions respectively, and check whether the corresponding trip signal (pulse signal) and alarm signal (maintained signal) are output correctly.</w:t>
      </w:r>
    </w:p>
    <w:p w14:paraId="69B4629B" w14:textId="77777777" w:rsidR="00CD64B3" w:rsidRDefault="00CD64B3" w:rsidP="00CD64B3"/>
    <w:p w14:paraId="0CE7AB4B" w14:textId="3BF50649" w:rsidR="00CD64B3" w:rsidRPr="00CD64B3" w:rsidRDefault="00CD64B3" w:rsidP="00CD64B3">
      <w:pPr>
        <w:pStyle w:val="1"/>
        <w:adjustRightInd w:val="0"/>
        <w:snapToGrid w:val="0"/>
        <w:spacing w:before="0" w:afterLines="0" w:after="0"/>
      </w:pPr>
      <w:bookmarkStart w:id="54" w:name="_Toc228366729"/>
      <w:r w:rsidRPr="00CD64B3">
        <w:t xml:space="preserve">Chapter </w:t>
      </w:r>
      <w:r w:rsidR="0046220C">
        <w:rPr>
          <w:rFonts w:hint="eastAsia"/>
        </w:rPr>
        <w:t>7</w:t>
      </w:r>
      <w:r w:rsidRPr="00CD64B3">
        <w:t xml:space="preserve"> After-Sales Commitment</w:t>
      </w:r>
      <w:bookmarkEnd w:id="54"/>
    </w:p>
    <w:p w14:paraId="42C6E50C" w14:textId="5131467B" w:rsidR="00CD64B3" w:rsidRPr="00CD64B3" w:rsidRDefault="00CD64B3" w:rsidP="00CD64B3">
      <w:pPr>
        <w:rPr>
          <w:rFonts w:ascii="仿宋" w:eastAsia="仿宋" w:hAnsi="仿宋" w:hint="eastAsia"/>
          <w:szCs w:val="21"/>
        </w:rPr>
      </w:pPr>
      <w:r w:rsidRPr="00CD64B3">
        <w:rPr>
          <w:rFonts w:ascii="仿宋" w:eastAsia="仿宋" w:hAnsi="仿宋"/>
          <w:szCs w:val="21"/>
        </w:rPr>
        <w:t>For any products purchased from our company, we hereby make the following product quality assurance commitments to users:</w:t>
      </w:r>
    </w:p>
    <w:p w14:paraId="634DE522" w14:textId="77777777" w:rsidR="00CD64B3" w:rsidRPr="00CD64B3" w:rsidRDefault="00CD64B3" w:rsidP="00CD64B3">
      <w:pPr>
        <w:pStyle w:val="21"/>
      </w:pPr>
      <w:bookmarkStart w:id="55" w:name="_Toc228366730"/>
      <w:r w:rsidRPr="00CD64B3">
        <w:t>7.1 Product Quality Commitment</w:t>
      </w:r>
      <w:bookmarkEnd w:id="55"/>
    </w:p>
    <w:p w14:paraId="3E5C3925" w14:textId="77777777" w:rsidR="00CD64B3" w:rsidRPr="00CD64B3" w:rsidRDefault="00CD64B3" w:rsidP="00CD64B3">
      <w:pPr>
        <w:rPr>
          <w:rFonts w:ascii="仿宋" w:eastAsia="仿宋" w:hAnsi="仿宋"/>
          <w:szCs w:val="21"/>
        </w:rPr>
      </w:pPr>
      <w:r w:rsidRPr="00CD64B3">
        <w:rPr>
          <w:rFonts w:ascii="仿宋" w:eastAsia="仿宋" w:hAnsi="仿宋"/>
          <w:szCs w:val="21"/>
        </w:rPr>
        <w:t>Manufacturing and testing of the products are supported by complete quality records and test data.</w:t>
      </w:r>
    </w:p>
    <w:p w14:paraId="73091A94" w14:textId="77777777" w:rsidR="00CD64B3" w:rsidRPr="00CD64B3" w:rsidRDefault="00CD64B3" w:rsidP="00CD64B3">
      <w:pPr>
        <w:rPr>
          <w:rFonts w:ascii="仿宋" w:eastAsia="仿宋" w:hAnsi="仿宋"/>
          <w:szCs w:val="21"/>
        </w:rPr>
      </w:pPr>
      <w:r w:rsidRPr="00CD64B3">
        <w:rPr>
          <w:rFonts w:ascii="仿宋" w:eastAsia="仿宋" w:hAnsi="仿宋"/>
          <w:szCs w:val="21"/>
        </w:rPr>
        <w:t>Strictly control all links, including raw material procurement and production processes, in accordance with CQC quality certification standards, ensuring every process is under quality control to guarantee product quality.</w:t>
      </w:r>
    </w:p>
    <w:p w14:paraId="3F4D8D50" w14:textId="77777777" w:rsidR="00CD64B3" w:rsidRPr="00CD64B3" w:rsidRDefault="00CD64B3" w:rsidP="00CD64B3">
      <w:pPr>
        <w:rPr>
          <w:rFonts w:ascii="仿宋" w:eastAsia="仿宋" w:hAnsi="仿宋"/>
          <w:szCs w:val="21"/>
        </w:rPr>
      </w:pPr>
      <w:r w:rsidRPr="00CD64B3">
        <w:rPr>
          <w:rFonts w:ascii="仿宋" w:eastAsia="仿宋" w:hAnsi="仿宋"/>
          <w:szCs w:val="21"/>
        </w:rPr>
        <w:t>All delivered products undergo 100% inspection in strict accordance with testing procedures, ensuring a 99% first-pass inspection rate for finished products and a 99% pass rate for random inspections.</w:t>
      </w:r>
    </w:p>
    <w:p w14:paraId="1D32FF1F" w14:textId="77777777" w:rsidR="00CD64B3" w:rsidRPr="00CD64B3" w:rsidRDefault="00CD64B3" w:rsidP="00CD64B3">
      <w:pPr>
        <w:rPr>
          <w:rFonts w:ascii="仿宋" w:eastAsia="仿宋" w:hAnsi="仿宋"/>
          <w:szCs w:val="21"/>
        </w:rPr>
      </w:pPr>
      <w:r w:rsidRPr="00CD64B3">
        <w:rPr>
          <w:rFonts w:ascii="仿宋" w:eastAsia="仿宋" w:hAnsi="仿宋"/>
          <w:szCs w:val="21"/>
        </w:rPr>
        <w:t>We sincerely invite users to conduct full-process and full-performance inspections of the products. Products will only be packed and shipped after user confirmation of acceptance.</w:t>
      </w:r>
    </w:p>
    <w:p w14:paraId="5865ECBC" w14:textId="486A30BC" w:rsidR="00CD64B3" w:rsidRPr="00CD64B3" w:rsidRDefault="00CD64B3" w:rsidP="00CD64B3">
      <w:pPr>
        <w:pStyle w:val="21"/>
      </w:pPr>
      <w:bookmarkStart w:id="56" w:name="_Toc228366731"/>
      <w:r w:rsidRPr="00CD64B3">
        <w:t>7.2 Product Price Commitment</w:t>
      </w:r>
      <w:bookmarkEnd w:id="56"/>
    </w:p>
    <w:p w14:paraId="5937D5B1" w14:textId="77777777" w:rsidR="00CD64B3" w:rsidRPr="00CD64B3" w:rsidRDefault="00CD64B3" w:rsidP="00CD64B3">
      <w:pPr>
        <w:rPr>
          <w:rFonts w:ascii="仿宋" w:eastAsia="仿宋" w:hAnsi="仿宋"/>
          <w:szCs w:val="21"/>
        </w:rPr>
      </w:pPr>
      <w:r w:rsidRPr="00CD64B3">
        <w:rPr>
          <w:rFonts w:ascii="仿宋" w:eastAsia="仿宋" w:hAnsi="仿宋"/>
          <w:szCs w:val="21"/>
        </w:rPr>
        <w:t>To ensure high reliability and advanced performance, the system uses high-quality domestic or international brand-name materials and components.</w:t>
      </w:r>
    </w:p>
    <w:p w14:paraId="4E0DC8A2" w14:textId="77777777" w:rsidR="00CD64B3" w:rsidRPr="00CD64B3" w:rsidRDefault="00CD64B3" w:rsidP="00CD64B3">
      <w:pPr>
        <w:rPr>
          <w:rFonts w:ascii="仿宋" w:eastAsia="仿宋" w:hAnsi="仿宋"/>
          <w:szCs w:val="21"/>
        </w:rPr>
      </w:pPr>
      <w:r w:rsidRPr="00CD64B3">
        <w:rPr>
          <w:rFonts w:ascii="仿宋" w:eastAsia="仿宋" w:hAnsi="仿宋"/>
          <w:szCs w:val="21"/>
        </w:rPr>
        <w:t>Under equal competitive conditions, our company sincerely offers the most favorable prices to users without compromising product technical performance or changing product components.</w:t>
      </w:r>
    </w:p>
    <w:p w14:paraId="27962335" w14:textId="33039914" w:rsidR="00CD64B3" w:rsidRPr="00CD64B3" w:rsidRDefault="00CD64B3" w:rsidP="00CD64B3">
      <w:pPr>
        <w:pStyle w:val="21"/>
      </w:pPr>
      <w:bookmarkStart w:id="57" w:name="_Toc228366732"/>
      <w:r w:rsidRPr="00CD64B3">
        <w:t>7.3 Delivery Schedule Commitment</w:t>
      </w:r>
      <w:bookmarkEnd w:id="57"/>
    </w:p>
    <w:p w14:paraId="45D17595" w14:textId="77777777" w:rsidR="00CD64B3" w:rsidRPr="00CD64B3" w:rsidRDefault="00CD64B3" w:rsidP="00CD64B3">
      <w:pPr>
        <w:rPr>
          <w:rFonts w:ascii="仿宋" w:eastAsia="仿宋" w:hAnsi="仿宋"/>
          <w:szCs w:val="21"/>
        </w:rPr>
      </w:pPr>
      <w:r w:rsidRPr="00CD64B3">
        <w:rPr>
          <w:rFonts w:ascii="仿宋" w:eastAsia="仿宋" w:hAnsi="仿宋"/>
          <w:szCs w:val="21"/>
        </w:rPr>
        <w:t>Product delivery will follow user requirements as much as possible. For special requests requiring early completion, our company can arrange dedicated production and installation to meet user needs.</w:t>
      </w:r>
    </w:p>
    <w:p w14:paraId="0F98B0FF" w14:textId="77777777" w:rsidR="00CD64B3" w:rsidRPr="00CD64B3" w:rsidRDefault="00CD64B3" w:rsidP="00CD64B3">
      <w:pPr>
        <w:rPr>
          <w:rFonts w:ascii="仿宋" w:eastAsia="仿宋" w:hAnsi="仿宋"/>
          <w:szCs w:val="21"/>
        </w:rPr>
      </w:pPr>
      <w:r w:rsidRPr="00CD64B3">
        <w:rPr>
          <w:rFonts w:ascii="仿宋" w:eastAsia="仿宋" w:hAnsi="仿宋"/>
          <w:szCs w:val="21"/>
        </w:rPr>
        <w:t>Upon delivery, our company will provide users with:</w:t>
      </w:r>
    </w:p>
    <w:p w14:paraId="6FCACE45" w14:textId="77777777" w:rsidR="00CD64B3" w:rsidRPr="00CD64B3" w:rsidRDefault="00CD64B3" w:rsidP="00CD64B3">
      <w:pPr>
        <w:rPr>
          <w:rFonts w:ascii="仿宋" w:eastAsia="仿宋" w:hAnsi="仿宋"/>
          <w:szCs w:val="21"/>
        </w:rPr>
      </w:pPr>
      <w:r w:rsidRPr="00CD64B3">
        <w:rPr>
          <w:rFonts w:ascii="仿宋" w:eastAsia="仿宋" w:hAnsi="仿宋"/>
          <w:szCs w:val="21"/>
        </w:rPr>
        <w:t>① User Manual</w:t>
      </w:r>
    </w:p>
    <w:p w14:paraId="1C4EDBEC" w14:textId="74431116" w:rsidR="00CD64B3" w:rsidRPr="00CD64B3" w:rsidRDefault="00CD64B3" w:rsidP="00CD64B3">
      <w:pPr>
        <w:rPr>
          <w:rFonts w:ascii="仿宋" w:eastAsia="仿宋" w:hAnsi="仿宋" w:hint="eastAsia"/>
          <w:szCs w:val="21"/>
        </w:rPr>
      </w:pPr>
      <w:r w:rsidRPr="00CD64B3">
        <w:rPr>
          <w:rFonts w:ascii="仿宋" w:eastAsia="仿宋" w:hAnsi="仿宋"/>
          <w:szCs w:val="21"/>
        </w:rPr>
        <w:t>② Product and Packing List</w:t>
      </w:r>
    </w:p>
    <w:p w14:paraId="1857A622" w14:textId="77777777" w:rsidR="00CD64B3" w:rsidRPr="00CD64B3" w:rsidRDefault="00CD64B3" w:rsidP="00CD64B3">
      <w:pPr>
        <w:pStyle w:val="21"/>
      </w:pPr>
      <w:bookmarkStart w:id="58" w:name="_Toc228366733"/>
      <w:r w:rsidRPr="00CD64B3">
        <w:t>7.4 After-Sales Service Commitment</w:t>
      </w:r>
      <w:bookmarkEnd w:id="58"/>
    </w:p>
    <w:p w14:paraId="758D1F12" w14:textId="77777777" w:rsidR="00CD64B3" w:rsidRPr="00CD64B3" w:rsidRDefault="00CD64B3" w:rsidP="00CD64B3">
      <w:pPr>
        <w:pStyle w:val="a9"/>
        <w:numPr>
          <w:ilvl w:val="0"/>
          <w:numId w:val="34"/>
        </w:numPr>
        <w:ind w:firstLineChars="0"/>
        <w:rPr>
          <w:rFonts w:ascii="仿宋" w:eastAsia="仿宋" w:hAnsi="仿宋"/>
          <w:szCs w:val="21"/>
        </w:rPr>
      </w:pPr>
      <w:r w:rsidRPr="00CD64B3">
        <w:rPr>
          <w:rFonts w:ascii="仿宋" w:eastAsia="仿宋" w:hAnsi="仿宋"/>
          <w:szCs w:val="21"/>
        </w:rPr>
        <w:t>Service Philosophy: Fast, decisive, accurate, thorough, and comprehensive.</w:t>
      </w:r>
    </w:p>
    <w:p w14:paraId="41EDE2A3" w14:textId="77777777" w:rsidR="00CD64B3" w:rsidRPr="00CD64B3" w:rsidRDefault="00CD64B3" w:rsidP="00CD64B3">
      <w:pPr>
        <w:pStyle w:val="a9"/>
        <w:numPr>
          <w:ilvl w:val="0"/>
          <w:numId w:val="34"/>
        </w:numPr>
        <w:ind w:firstLineChars="0"/>
        <w:rPr>
          <w:rFonts w:ascii="仿宋" w:eastAsia="仿宋" w:hAnsi="仿宋"/>
          <w:szCs w:val="21"/>
        </w:rPr>
      </w:pPr>
      <w:r w:rsidRPr="00CD64B3">
        <w:rPr>
          <w:rFonts w:ascii="仿宋" w:eastAsia="仿宋" w:hAnsi="仿宋"/>
          <w:szCs w:val="21"/>
        </w:rPr>
        <w:lastRenderedPageBreak/>
        <w:t>Service Goal: Achieve user satisfaction through quality service.</w:t>
      </w:r>
    </w:p>
    <w:p w14:paraId="5E1C4CAC" w14:textId="77777777" w:rsidR="00CD64B3" w:rsidRPr="00CD64B3" w:rsidRDefault="00CD64B3" w:rsidP="00CD64B3">
      <w:pPr>
        <w:pStyle w:val="a9"/>
        <w:numPr>
          <w:ilvl w:val="0"/>
          <w:numId w:val="34"/>
        </w:numPr>
        <w:ind w:firstLineChars="0"/>
        <w:rPr>
          <w:rFonts w:ascii="仿宋" w:eastAsia="仿宋" w:hAnsi="仿宋"/>
          <w:szCs w:val="21"/>
        </w:rPr>
      </w:pPr>
      <w:r w:rsidRPr="00CD64B3">
        <w:rPr>
          <w:rFonts w:ascii="仿宋" w:eastAsia="仿宋" w:hAnsi="仿宋"/>
          <w:szCs w:val="21"/>
        </w:rPr>
        <w:t>Service Efficiency: In the event of equipment failure, whether within or outside the warranty period, our maintenance personnel will arrive on-site and begin repairs within 24 hours of receiving notification.</w:t>
      </w:r>
    </w:p>
    <w:p w14:paraId="7EB64AEE" w14:textId="77777777" w:rsidR="00CD64B3" w:rsidRPr="00CD64B3" w:rsidRDefault="00CD64B3" w:rsidP="00CD64B3">
      <w:pPr>
        <w:pStyle w:val="a9"/>
        <w:numPr>
          <w:ilvl w:val="0"/>
          <w:numId w:val="34"/>
        </w:numPr>
        <w:ind w:firstLineChars="0"/>
        <w:rPr>
          <w:rFonts w:ascii="仿宋" w:eastAsia="仿宋" w:hAnsi="仿宋"/>
          <w:szCs w:val="21"/>
        </w:rPr>
      </w:pPr>
      <w:r w:rsidRPr="00CD64B3">
        <w:rPr>
          <w:rFonts w:ascii="仿宋" w:eastAsia="仿宋" w:hAnsi="仿宋"/>
          <w:szCs w:val="21"/>
        </w:rPr>
        <w:t>Service Principles: The product warranty period is 12 months. During the warranty period, repairs and replacements of damaged components caused by quality issues will be provided free of charge. For component damage outside the warranty period, replacement parts will be provided at cost price. For equipment damage caused by user factors, repairs and replacement parts will also be charged at cost price.</w:t>
      </w:r>
    </w:p>
    <w:p w14:paraId="4E00E546" w14:textId="271B5479" w:rsidR="0049718A" w:rsidRPr="00CD64B3" w:rsidRDefault="0049718A" w:rsidP="00CD64B3">
      <w:pPr>
        <w:pStyle w:val="1"/>
        <w:spacing w:after="624"/>
        <w:rPr>
          <w:rFonts w:ascii="仿宋" w:eastAsia="仿宋" w:hAnsi="仿宋" w:hint="eastAsia"/>
          <w:b w:val="0"/>
          <w:kern w:val="2"/>
          <w:sz w:val="21"/>
          <w:szCs w:val="21"/>
        </w:rPr>
      </w:pPr>
    </w:p>
    <w:sectPr w:rsidR="0049718A" w:rsidRPr="00CD64B3">
      <w:headerReference w:type="default" r:id="rId44"/>
      <w:footerReference w:type="default" r:id="rId45"/>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2CEC1" w14:textId="77777777" w:rsidR="00527C07" w:rsidRDefault="00527C07">
      <w:r>
        <w:separator/>
      </w:r>
    </w:p>
  </w:endnote>
  <w:endnote w:type="continuationSeparator" w:id="0">
    <w:p w14:paraId="364A784C" w14:textId="77777777" w:rsidR="00527C07" w:rsidRDefault="00527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5AD6" w14:textId="77777777" w:rsidR="000B2F76" w:rsidRDefault="000B2F7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C9D2" w14:textId="77777777" w:rsidR="0049718A" w:rsidRDefault="005C5F01">
    <w:pPr>
      <w:pStyle w:val="a6"/>
    </w:pPr>
    <w:r>
      <w:rPr>
        <w:noProof/>
      </w:rPr>
      <mc:AlternateContent>
        <mc:Choice Requires="wps">
          <w:drawing>
            <wp:anchor distT="0" distB="0" distL="114300" distR="114300" simplePos="0" relativeHeight="251663360" behindDoc="0" locked="0" layoutInCell="1" allowOverlap="1" wp14:anchorId="59DF74AA" wp14:editId="6C8B8D66">
              <wp:simplePos x="0" y="0"/>
              <wp:positionH relativeFrom="page">
                <wp:align>right</wp:align>
              </wp:positionH>
              <wp:positionV relativeFrom="page">
                <wp:align>bottom</wp:align>
              </wp:positionV>
              <wp:extent cx="1161415" cy="377825"/>
              <wp:effectExtent l="0" t="0" r="635" b="3175"/>
              <wp:wrapNone/>
              <wp:docPr id="165" name="Freeform 6"/>
              <wp:cNvGraphicFramePr/>
              <a:graphic xmlns:a="http://schemas.openxmlformats.org/drawingml/2006/main">
                <a:graphicData uri="http://schemas.microsoft.com/office/word/2010/wordprocessingShape">
                  <wps:wsp>
                    <wps:cNvSpPr/>
                    <wps:spPr bwMode="auto">
                      <a:xfrm>
                        <a:off x="6617335" y="10276205"/>
                        <a:ext cx="1161415" cy="377825"/>
                      </a:xfrm>
                      <a:custGeom>
                        <a:avLst/>
                        <a:gdLst>
                          <a:gd name="T0" fmla="*/ 1422 w 1422"/>
                          <a:gd name="T1" fmla="*/ 0 h 416"/>
                          <a:gd name="T2" fmla="*/ 294 w 1422"/>
                          <a:gd name="T3" fmla="*/ 0 h 416"/>
                          <a:gd name="T4" fmla="*/ 163 w 1422"/>
                          <a:gd name="T5" fmla="*/ 75 h 416"/>
                          <a:gd name="T6" fmla="*/ 0 w 1422"/>
                          <a:gd name="T7" fmla="*/ 416 h 416"/>
                          <a:gd name="T8" fmla="*/ 1422 w 1422"/>
                          <a:gd name="T9" fmla="*/ 416 h 416"/>
                          <a:gd name="T10" fmla="*/ 1422 w 1422"/>
                          <a:gd name="T11" fmla="*/ 0 h 416"/>
                        </a:gdLst>
                        <a:ahLst/>
                        <a:cxnLst>
                          <a:cxn ang="0">
                            <a:pos x="T0" y="T1"/>
                          </a:cxn>
                          <a:cxn ang="0">
                            <a:pos x="T2" y="T3"/>
                          </a:cxn>
                          <a:cxn ang="0">
                            <a:pos x="T4" y="T5"/>
                          </a:cxn>
                          <a:cxn ang="0">
                            <a:pos x="T6" y="T7"/>
                          </a:cxn>
                          <a:cxn ang="0">
                            <a:pos x="T8" y="T9"/>
                          </a:cxn>
                          <a:cxn ang="0">
                            <a:pos x="T10" y="T11"/>
                          </a:cxn>
                        </a:cxnLst>
                        <a:rect l="0" t="0" r="r" b="b"/>
                        <a:pathLst>
                          <a:path w="1422" h="416">
                            <a:moveTo>
                              <a:pt x="1422" y="0"/>
                            </a:moveTo>
                            <a:lnTo>
                              <a:pt x="294" y="0"/>
                            </a:lnTo>
                            <a:cubicBezTo>
                              <a:pt x="243" y="4"/>
                              <a:pt x="200" y="29"/>
                              <a:pt x="163" y="75"/>
                            </a:cubicBezTo>
                            <a:lnTo>
                              <a:pt x="0" y="416"/>
                            </a:lnTo>
                            <a:lnTo>
                              <a:pt x="1422" y="416"/>
                            </a:lnTo>
                            <a:lnTo>
                              <a:pt x="1422" y="0"/>
                            </a:lnTo>
                            <a:close/>
                          </a:path>
                        </a:pathLst>
                      </a:custGeom>
                      <a:solidFill>
                        <a:schemeClr val="tx1"/>
                      </a:solidFill>
                      <a:ln w="28575" cap="flat" cmpd="sng" algn="ctr">
                        <a:noFill/>
                        <a:prstDash val="solid"/>
                        <a:round/>
                        <a:headEnd type="none" w="med" len="med"/>
                        <a:tailEnd type="none" w="med" len="med"/>
                      </a:ln>
                      <a:effectLst/>
                    </wps:spPr>
                    <wps:txbx>
                      <w:txbxContent>
                        <w:p w14:paraId="3401077D" w14:textId="77777777" w:rsidR="0049718A" w:rsidRDefault="005C5F01">
                          <w:pPr>
                            <w:jc w:val="center"/>
                            <w:rPr>
                              <w:rFonts w:ascii="Arial" w:hAnsi="Arial" w:cs="Arial"/>
                              <w:color w:val="FFFFFF" w:themeColor="background1"/>
                              <w:sz w:val="28"/>
                              <w:szCs w:val="36"/>
                            </w:rPr>
                          </w:pPr>
                          <w:r>
                            <w:rPr>
                              <w:rFonts w:ascii="Arial" w:hAnsi="Arial" w:cs="Arial"/>
                              <w:color w:val="FFFFFF" w:themeColor="background1"/>
                              <w:sz w:val="28"/>
                              <w:szCs w:val="36"/>
                            </w:rPr>
                            <w:fldChar w:fldCharType="begin"/>
                          </w:r>
                          <w:r>
                            <w:rPr>
                              <w:rFonts w:ascii="Arial" w:hAnsi="Arial" w:cs="Arial"/>
                              <w:color w:val="FFFFFF" w:themeColor="background1"/>
                              <w:sz w:val="28"/>
                              <w:szCs w:val="36"/>
                            </w:rPr>
                            <w:instrText xml:space="preserve"> PAGE \* MERGEFORMAT </w:instrText>
                          </w:r>
                          <w:r>
                            <w:rPr>
                              <w:rFonts w:ascii="Arial" w:hAnsi="Arial" w:cs="Arial"/>
                              <w:color w:val="FFFFFF" w:themeColor="background1"/>
                              <w:sz w:val="28"/>
                              <w:szCs w:val="36"/>
                            </w:rPr>
                            <w:fldChar w:fldCharType="separate"/>
                          </w:r>
                          <w:r>
                            <w:rPr>
                              <w:rFonts w:ascii="Arial" w:hAnsi="Arial" w:cs="Arial"/>
                              <w:color w:val="FFFFFF" w:themeColor="background1"/>
                              <w:sz w:val="28"/>
                              <w:szCs w:val="36"/>
                            </w:rPr>
                            <w:t>1</w:t>
                          </w:r>
                          <w:r>
                            <w:rPr>
                              <w:rFonts w:ascii="Arial" w:hAnsi="Arial" w:cs="Arial"/>
                              <w:color w:val="FFFFFF" w:themeColor="background1"/>
                              <w:sz w:val="28"/>
                              <w:szCs w:val="36"/>
                            </w:rPr>
                            <w:fldChar w:fldCharType="end"/>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9DF74AA" id="Freeform 6" o:spid="_x0000_s1026" style="position:absolute;margin-left:40.25pt;margin-top:0;width:91.45pt;height:29.75pt;z-index:251663360;visibility:visible;mso-wrap-style:square;mso-wrap-distance-left:9pt;mso-wrap-distance-top:0;mso-wrap-distance-right:9pt;mso-wrap-distance-bottom:0;mso-position-horizontal:right;mso-position-horizontal-relative:page;mso-position-vertical:bottom;mso-position-vertical-relative:page;v-text-anchor:top" coordsize="1422,4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" adj="-11796480,,5400" path="m1422,l294,c243,4,200,29,163,75l,416r1422,l1422,xe" fillcolor="black [3213]" stroked="f" strokeweight="2.25pt">
              <v:stroke joinstyle="round"/>
              <v:formulas/>
              <v:path arrowok="t" o:connecttype="custom" o:connectlocs="1161415,0;240124,0;133130,68117;0,377825;1161415,377825;1161415,0" o:connectangles="0,0,0,0,0,0" textboxrect="0,0,1422,416"/>
              <v:textbox>
                <w:txbxContent>
                  <w:p w14:paraId="3401077D" w14:textId="77777777" w:rsidR="0049718A" w:rsidRDefault="005C5F01">
                    <w:pPr>
                      <w:jc w:val="center"/>
                      <w:rPr>
                        <w:rFonts w:ascii="Arial" w:hAnsi="Arial" w:cs="Arial"/>
                        <w:color w:val="FFFFFF" w:themeColor="background1"/>
                        <w:sz w:val="28"/>
                        <w:szCs w:val="36"/>
                      </w:rPr>
                    </w:pPr>
                    <w:r>
                      <w:rPr>
                        <w:rFonts w:ascii="Arial" w:hAnsi="Arial" w:cs="Arial"/>
                        <w:color w:val="FFFFFF" w:themeColor="background1"/>
                        <w:sz w:val="28"/>
                        <w:szCs w:val="36"/>
                      </w:rPr>
                      <w:fldChar w:fldCharType="begin"/>
                    </w:r>
                    <w:r>
                      <w:rPr>
                        <w:rFonts w:ascii="Arial" w:hAnsi="Arial" w:cs="Arial"/>
                        <w:color w:val="FFFFFF" w:themeColor="background1"/>
                        <w:sz w:val="28"/>
                        <w:szCs w:val="36"/>
                      </w:rPr>
                      <w:instrText xml:space="preserve"> PAGE \* MERGEFORMAT </w:instrText>
                    </w:r>
                    <w:r>
                      <w:rPr>
                        <w:rFonts w:ascii="Arial" w:hAnsi="Arial" w:cs="Arial"/>
                        <w:color w:val="FFFFFF" w:themeColor="background1"/>
                        <w:sz w:val="28"/>
                        <w:szCs w:val="36"/>
                      </w:rPr>
                      <w:fldChar w:fldCharType="separate"/>
                    </w:r>
                    <w:r>
                      <w:rPr>
                        <w:rFonts w:ascii="Arial" w:hAnsi="Arial" w:cs="Arial"/>
                        <w:color w:val="FFFFFF" w:themeColor="background1"/>
                        <w:sz w:val="28"/>
                        <w:szCs w:val="36"/>
                      </w:rPr>
                      <w:t>1</w:t>
                    </w:r>
                    <w:r>
                      <w:rPr>
                        <w:rFonts w:ascii="Arial" w:hAnsi="Arial" w:cs="Arial"/>
                        <w:color w:val="FFFFFF" w:themeColor="background1"/>
                        <w:sz w:val="28"/>
                        <w:szCs w:val="36"/>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40BC749F" wp14:editId="18D2C743">
              <wp:simplePos x="0" y="0"/>
              <wp:positionH relativeFrom="page">
                <wp:align>left</wp:align>
              </wp:positionH>
              <wp:positionV relativeFrom="page">
                <wp:align>bottom</wp:align>
              </wp:positionV>
              <wp:extent cx="6268085" cy="220980"/>
              <wp:effectExtent l="0" t="0" r="0" b="7620"/>
              <wp:wrapNone/>
              <wp:docPr id="23" name="Freeform 5"/>
              <wp:cNvGraphicFramePr/>
              <a:graphic xmlns:a="http://schemas.openxmlformats.org/drawingml/2006/main">
                <a:graphicData uri="http://schemas.microsoft.com/office/word/2010/wordprocessingShape">
                  <wps:wsp>
                    <wps:cNvSpPr/>
                    <wps:spPr bwMode="auto">
                      <a:xfrm>
                        <a:off x="0" y="10433050"/>
                        <a:ext cx="6268085" cy="220980"/>
                      </a:xfrm>
                      <a:custGeom>
                        <a:avLst/>
                        <a:gdLst>
                          <a:gd name="T0" fmla="*/ 0 w 14611"/>
                          <a:gd name="T1" fmla="*/ 0 h 244"/>
                          <a:gd name="T2" fmla="*/ 14560 w 14611"/>
                          <a:gd name="T3" fmla="*/ 0 h 244"/>
                          <a:gd name="T4" fmla="*/ 14598 w 14611"/>
                          <a:gd name="T5" fmla="*/ 46 h 244"/>
                          <a:gd name="T6" fmla="*/ 14503 w 14611"/>
                          <a:gd name="T7" fmla="*/ 244 h 244"/>
                          <a:gd name="T8" fmla="*/ 0 w 14611"/>
                          <a:gd name="T9" fmla="*/ 244 h 244"/>
                          <a:gd name="T10" fmla="*/ 0 w 14611"/>
                          <a:gd name="T11" fmla="*/ 0 h 244"/>
                        </a:gdLst>
                        <a:ahLst/>
                        <a:cxnLst>
                          <a:cxn ang="0">
                            <a:pos x="T0" y="T1"/>
                          </a:cxn>
                          <a:cxn ang="0">
                            <a:pos x="T2" y="T3"/>
                          </a:cxn>
                          <a:cxn ang="0">
                            <a:pos x="T4" y="T5"/>
                          </a:cxn>
                          <a:cxn ang="0">
                            <a:pos x="T6" y="T7"/>
                          </a:cxn>
                          <a:cxn ang="0">
                            <a:pos x="T8" y="T9"/>
                          </a:cxn>
                          <a:cxn ang="0">
                            <a:pos x="T10" y="T11"/>
                          </a:cxn>
                        </a:cxnLst>
                        <a:rect l="0" t="0" r="r" b="b"/>
                        <a:pathLst>
                          <a:path w="14611" h="244">
                            <a:moveTo>
                              <a:pt x="0" y="0"/>
                            </a:moveTo>
                            <a:lnTo>
                              <a:pt x="14560" y="0"/>
                            </a:lnTo>
                            <a:cubicBezTo>
                              <a:pt x="14590" y="0"/>
                              <a:pt x="14611" y="20"/>
                              <a:pt x="14598" y="46"/>
                            </a:cubicBezTo>
                            <a:lnTo>
                              <a:pt x="14503" y="244"/>
                            </a:lnTo>
                            <a:lnTo>
                              <a:pt x="0" y="244"/>
                            </a:lnTo>
                            <a:lnTo>
                              <a:pt x="0" y="0"/>
                            </a:lnTo>
                            <a:close/>
                          </a:path>
                        </a:pathLst>
                      </a:custGeom>
                      <a:solidFill>
                        <a:schemeClr val="tx1"/>
                      </a:solidFill>
                      <a:ln w="28575" cap="flat" cmpd="sng" algn="ctr">
                        <a:no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87D70E9" id="Freeform 5" o:spid="_x0000_s1026" style="position:absolute;margin-left:0;margin-top:0;width:493.55pt;height:17.4pt;z-index:251660288;visibility:visible;mso-wrap-style:square;mso-wrap-distance-left:9pt;mso-wrap-distance-top:0;mso-wrap-distance-right:9pt;mso-wrap-distance-bottom:0;mso-position-horizontal:left;mso-position-horizontal-relative:page;mso-position-vertical:bottom;mso-position-vertical-relative:page;v-text-anchor:top" coordsize="14611,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" path="m,l14560,v30,,51,20,38,46l14503,244,,244,,xe" fillcolor="black [3213]" stroked="f" strokeweight="2.25pt">
              <v:path arrowok="t" o:connecttype="custom" o:connectlocs="0,0;6246206,0;6262508,41660;6221753,220980;0,220980;0,0" o:connectangles="0,0,0,0,0,0"/>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FEBC" w14:textId="77777777" w:rsidR="000B2F76" w:rsidRDefault="000B2F76">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47649" w14:textId="68173F6B" w:rsidR="0049718A" w:rsidRDefault="005C5F01">
    <w:pPr>
      <w:spacing w:line="210" w:lineRule="auto"/>
      <w:jc w:val="left"/>
      <w:rPr>
        <w:rFonts w:ascii="Arial" w:eastAsia="Arial" w:hAnsi="Arial" w:cs="Arial"/>
        <w:sz w:val="18"/>
        <w:szCs w:val="18"/>
      </w:rPr>
    </w:pPr>
    <w:r>
      <w:rPr>
        <w:noProof/>
        <w:sz w:val="16"/>
      </w:rPr>
      <mc:AlternateContent>
        <mc:Choice Requires="wps">
          <w:drawing>
            <wp:anchor distT="0" distB="0" distL="114300" distR="114300" simplePos="0" relativeHeight="251661824" behindDoc="0" locked="0" layoutInCell="1" allowOverlap="1" wp14:anchorId="38D667A0" wp14:editId="14524A82">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76ADA6" w14:textId="77777777" w:rsidR="0049718A" w:rsidRDefault="005C5F01">
                          <w:pPr>
                            <w:pStyle w:val="a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8D667A0" id="_x0000_t202" coordsize="21600,21600" o:spt="202" path="m,l,21600r21600,l21600,xe">
              <v:stroke joinstyle="miter"/>
              <v:path gradientshapeok="t" o:connecttype="rect"/>
            </v:shapetype>
            <v:shape id="文本框 43" o:spid="_x0000_s1027" type="#_x0000_t202" style="position:absolute;margin-left:0;margin-top:0;width:2in;height:2in;z-index:2516618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7276ADA6" w14:textId="77777777" w:rsidR="0049718A" w:rsidRDefault="005C5F01">
                    <w:pPr>
                      <w:pStyle w:val="a6"/>
                    </w:pPr>
                    <w:r>
                      <w:fldChar w:fldCharType="begin"/>
                    </w:r>
                    <w:r>
                      <w:instrText xml:space="preserve"> PAGE  \* MERGEFORMAT </w:instrText>
                    </w:r>
                    <w:r>
                      <w:fldChar w:fldCharType="separate"/>
                    </w:r>
                    <w:r>
                      <w:t>2</w:t>
                    </w:r>
                    <w:r>
                      <w:fldChar w:fldCharType="end"/>
                    </w:r>
                  </w:p>
                </w:txbxContent>
              </v:textbox>
              <w10:wrap anchorx="margin"/>
            </v:shape>
          </w:pict>
        </mc:Fallback>
      </mc:AlternateContent>
    </w:r>
    <w:r w:rsidR="000B2F76" w:rsidRPr="000B2F76">
      <w:t xml:space="preserve"> </w:t>
    </w:r>
    <w:r w:rsidR="000B2F76" w:rsidRPr="000B2F76">
      <w:rPr>
        <w:noProof/>
        <w:sz w:val="16"/>
      </w:rPr>
      <w:t>Zhejiang Rockwill Energy Technology Co. Ltd.</w:t>
    </w:r>
    <w:r>
      <w:rPr>
        <w:rFonts w:ascii="宋体" w:eastAsia="宋体" w:hAnsi="宋体" w:cs="宋体"/>
        <w:spacing w:val="1"/>
        <w:sz w:val="16"/>
        <w:szCs w:val="16"/>
      </w:rPr>
      <w:t xml:space="preserve">                                                                                   </w:t>
    </w:r>
    <w:r>
      <w:rPr>
        <w:rFonts w:ascii="宋体" w:eastAsia="宋体" w:hAnsi="宋体" w:cs="宋体"/>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CD75C" w14:textId="77777777" w:rsidR="00527C07" w:rsidRDefault="00527C07">
      <w:r>
        <w:separator/>
      </w:r>
    </w:p>
  </w:footnote>
  <w:footnote w:type="continuationSeparator" w:id="0">
    <w:p w14:paraId="3755D189" w14:textId="77777777" w:rsidR="00527C07" w:rsidRDefault="00527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0E8A" w14:textId="77777777" w:rsidR="000B2F76" w:rsidRDefault="000B2F76">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9D4F3" w14:textId="77777777" w:rsidR="0049718A" w:rsidRDefault="0049718A">
    <w:pPr>
      <w:pStyle w:val="a7"/>
      <w:pBdr>
        <w:bottom w:val="single" w:sz="4" w:space="1" w:color="auto"/>
      </w:pBdr>
    </w:pPr>
  </w:p>
  <w:p w14:paraId="75CB4AD0" w14:textId="77777777" w:rsidR="0049718A" w:rsidRDefault="0049718A">
    <w:pPr>
      <w:pStyle w:val="a7"/>
      <w:pBdr>
        <w:bottom w:val="single" w:sz="4" w:space="1" w:color="auto"/>
      </w:pBdr>
    </w:pPr>
  </w:p>
  <w:p w14:paraId="1301F3EB" w14:textId="77777777" w:rsidR="0049718A" w:rsidRDefault="0049718A">
    <w:pPr>
      <w:pStyle w:val="a7"/>
      <w:pBdr>
        <w:bottom w:val="single" w:sz="4" w:space="1" w:color="auto"/>
      </w:pBdr>
    </w:pPr>
  </w:p>
  <w:p w14:paraId="4CF736A4" w14:textId="77777777" w:rsidR="0049718A" w:rsidRDefault="0049718A">
    <w:pPr>
      <w:pStyle w:val="a7"/>
      <w:pBdr>
        <w:bottom w:val="single" w:sz="4" w:space="1" w:color="auto"/>
      </w:pBdr>
    </w:pPr>
  </w:p>
  <w:p w14:paraId="42F81B3A" w14:textId="77777777" w:rsidR="0049718A" w:rsidRDefault="005C5F01">
    <w:pPr>
      <w:pStyle w:val="a7"/>
      <w:pBdr>
        <w:bottom w:val="single" w:sz="4" w:space="1" w:color="auto"/>
      </w:pBdr>
    </w:pPr>
    <w:r>
      <w:rPr>
        <w:noProof/>
      </w:rPr>
      <w:drawing>
        <wp:inline distT="0" distB="0" distL="114300" distR="114300" wp14:anchorId="1705F83D" wp14:editId="5B10E705">
          <wp:extent cx="744220" cy="277495"/>
          <wp:effectExtent l="0" t="0" r="17780" b="8255"/>
          <wp:docPr id="166" name="图片 166" descr="鸿燕商标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descr="鸿燕商标 2021 "/>
                  <pic:cNvPicPr>
                    <a:picLocks noChangeAspect="1"/>
                  </pic:cNvPicPr>
                </pic:nvPicPr>
                <pic:blipFill>
                  <a:blip r:embed="rId1"/>
                  <a:stretch>
                    <a:fillRect/>
                  </a:stretch>
                </pic:blipFill>
                <pic:spPr>
                  <a:xfrm>
                    <a:off x="0" y="0"/>
                    <a:ext cx="744220" cy="277495"/>
                  </a:xfrm>
                  <a:prstGeom prst="rect">
                    <a:avLst/>
                  </a:prstGeom>
                </pic:spPr>
              </pic:pic>
            </a:graphicData>
          </a:graphic>
        </wp:inline>
      </w:drawing>
    </w:r>
    <w:r>
      <w:rPr>
        <w:noProof/>
      </w:rPr>
      <mc:AlternateContent>
        <mc:Choice Requires="wps">
          <w:drawing>
            <wp:anchor distT="0" distB="0" distL="114300" distR="114300" simplePos="0" relativeHeight="251656192" behindDoc="0" locked="0" layoutInCell="1" allowOverlap="1" wp14:anchorId="327B80C3" wp14:editId="4707796E">
              <wp:simplePos x="0" y="0"/>
              <wp:positionH relativeFrom="column">
                <wp:posOffset>-881380</wp:posOffset>
              </wp:positionH>
              <wp:positionV relativeFrom="paragraph">
                <wp:posOffset>-563245</wp:posOffset>
              </wp:positionV>
              <wp:extent cx="1004570" cy="603250"/>
              <wp:effectExtent l="0" t="0" r="5080" b="6350"/>
              <wp:wrapNone/>
              <wp:docPr id="163" name="任意多边形: 形状 29"/>
              <wp:cNvGraphicFramePr/>
              <a:graphic xmlns:a="http://schemas.openxmlformats.org/drawingml/2006/main">
                <a:graphicData uri="http://schemas.microsoft.com/office/word/2010/wordprocessingShape">
                  <wps:wsp>
                    <wps:cNvSpPr/>
                    <wps:spPr bwMode="auto">
                      <a:xfrm flipH="1" flipV="1">
                        <a:off x="0" y="-10160"/>
                        <a:ext cx="1004570" cy="603250"/>
                      </a:xfrm>
                      <a:custGeom>
                        <a:avLst/>
                        <a:gdLst>
                          <a:gd name="connsiteX0" fmla="*/ 1004545 w 1004545"/>
                          <a:gd name="connsiteY0" fmla="*/ 602934 h 602934"/>
                          <a:gd name="connsiteX1" fmla="*/ 0 w 1004545"/>
                          <a:gd name="connsiteY1" fmla="*/ 602934 h 602934"/>
                          <a:gd name="connsiteX2" fmla="*/ 164548 w 1004545"/>
                          <a:gd name="connsiteY2" fmla="*/ 108702 h 602934"/>
                          <a:gd name="connsiteX3" fmla="*/ 296793 w 1004545"/>
                          <a:gd name="connsiteY3" fmla="*/ 0 h 602934"/>
                          <a:gd name="connsiteX4" fmla="*/ 1004545 w 1004545"/>
                          <a:gd name="connsiteY4" fmla="*/ 0 h 60293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4545" h="602934">
                            <a:moveTo>
                              <a:pt x="1004545" y="602934"/>
                            </a:moveTo>
                            <a:lnTo>
                              <a:pt x="0" y="602934"/>
                            </a:lnTo>
                            <a:lnTo>
                              <a:pt x="164548" y="108702"/>
                            </a:lnTo>
                            <a:cubicBezTo>
                              <a:pt x="201900" y="42031"/>
                              <a:pt x="245308" y="5797"/>
                              <a:pt x="296793" y="0"/>
                            </a:cubicBezTo>
                            <a:lnTo>
                              <a:pt x="1004545" y="0"/>
                            </a:lnTo>
                            <a:close/>
                          </a:path>
                        </a:pathLst>
                      </a:custGeom>
                      <a:solidFill>
                        <a:schemeClr val="tx1"/>
                      </a:solidFill>
                      <a:ln w="28575" cap="flat" cmpd="sng" algn="ctr">
                        <a:no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EF746C" id="任意多边形: 形状 29" o:spid="_x0000_s1026" style="position:absolute;margin-left:-69.4pt;margin-top:-44.35pt;width:79.1pt;height:47.5pt;flip:x y;z-index:251656192;visibility:visible;mso-wrap-style:square;mso-wrap-distance-left:9pt;mso-wrap-distance-top:0;mso-wrap-distance-right:9pt;mso-wrap-distance-bottom:0;mso-position-horizontal:absolute;mso-position-horizontal-relative:text;mso-position-vertical:absolute;mso-position-vertical-relative:text;v-text-anchor:top" coordsize="1004545,60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" path="m1004545,602934l,602934,164548,108702c201900,42031,245308,5797,296793,r707752,l1004545,602934xe" fillcolor="black [3213]" stroked="f" strokeweight="2.25pt">
              <v:path arrowok="t" o:connecttype="custom" o:connectlocs="1004570,603250;0,603250;164552,108759;296800,0;1004570,0" o:connectangles="0,0,0,0,0"/>
            </v:shape>
          </w:pict>
        </mc:Fallback>
      </mc:AlternateContent>
    </w:r>
    <w:r>
      <w:rPr>
        <w:noProof/>
      </w:rPr>
      <mc:AlternateContent>
        <mc:Choice Requires="wps">
          <w:drawing>
            <wp:anchor distT="0" distB="0" distL="114300" distR="114300" simplePos="0" relativeHeight="251654144" behindDoc="0" locked="0" layoutInCell="1" allowOverlap="1" wp14:anchorId="04CA3A78" wp14:editId="5D31C856">
              <wp:simplePos x="0" y="0"/>
              <wp:positionH relativeFrom="page">
                <wp:posOffset>0</wp:posOffset>
              </wp:positionH>
              <wp:positionV relativeFrom="page">
                <wp:posOffset>-10160</wp:posOffset>
              </wp:positionV>
              <wp:extent cx="7560945" cy="70485"/>
              <wp:effectExtent l="0" t="0" r="1905" b="5715"/>
              <wp:wrapNone/>
              <wp:docPr id="164" name="矩形 27"/>
              <wp:cNvGraphicFramePr/>
              <a:graphic xmlns:a="http://schemas.openxmlformats.org/drawingml/2006/main">
                <a:graphicData uri="http://schemas.microsoft.com/office/word/2010/wordprocessingShape">
                  <wps:wsp>
                    <wps:cNvSpPr/>
                    <wps:spPr>
                      <a:xfrm>
                        <a:off x="7620" y="-6985"/>
                        <a:ext cx="7560945" cy="7048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w14:anchorId="09E6C295" id="矩形 27" o:spid="_x0000_s1026" style="position:absolute;margin-left:0;margin-top:-.8pt;width:595.35pt;height:5.55pt;z-index:2516541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" fillcolor="black [3213]" stroked="f" strokeweight="1pt">
              <w10:wrap anchorx="page" anchory="page"/>
            </v:rect>
          </w:pict>
        </mc:Fallback>
      </mc:AlternateContent>
    </w:r>
    <w:r>
      <w:rPr>
        <w:rFonts w:hint="eastAsia"/>
      </w:rPr>
      <w:t xml:space="preserve">                                         HYCME-I</w:t>
    </w:r>
    <w:r>
      <w:rPr>
        <w:rFonts w:hint="eastAsia"/>
      </w:rPr>
      <w:t>型并联电容器在线预警保护装置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65303" w14:textId="77777777" w:rsidR="000B2F76" w:rsidRDefault="000B2F76">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F30E9" w14:textId="3E299263" w:rsidR="0049718A" w:rsidRPr="000B2F76" w:rsidRDefault="000B2F76" w:rsidP="000B2F76">
    <w:pPr>
      <w:pStyle w:val="a7"/>
      <w:ind w:left="360"/>
      <w:rPr>
        <w:rFonts w:ascii="宋体" w:eastAsia="宋体" w:hAnsi="宋体" w:cs="宋体" w:hint="eastAsia"/>
        <w:i/>
        <w:iCs/>
        <w:spacing w:val="2"/>
        <w:szCs w:val="21"/>
        <w14:textOutline w14:w="3632" w14:cap="flat" w14:cmpd="sng" w14:algn="ctr">
          <w14:solidFill>
            <w14:srgbClr w14:val="000000"/>
          </w14:solidFill>
          <w14:prstDash w14:val="solid"/>
          <w14:miter w14:lim="0"/>
        </w14:textOutline>
      </w:rPr>
    </w:pPr>
    <w:r>
      <w:rPr>
        <w:noProof/>
      </w:rPr>
      <w:drawing>
        <wp:inline distT="0" distB="0" distL="0" distR="0" wp14:anchorId="5C0F3232" wp14:editId="4E057E68">
          <wp:extent cx="561975" cy="457200"/>
          <wp:effectExtent l="0" t="0" r="9525" b="0"/>
          <wp:docPr id="13675118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11811" name=""/>
                  <pic:cNvPicPr/>
                </pic:nvPicPr>
                <pic:blipFill>
                  <a:blip r:embed="rId1"/>
                  <a:stretch>
                    <a:fillRect/>
                  </a:stretch>
                </pic:blipFill>
                <pic:spPr>
                  <a:xfrm>
                    <a:off x="0" y="0"/>
                    <a:ext cx="561975" cy="457200"/>
                  </a:xfrm>
                  <a:prstGeom prst="rect">
                    <a:avLst/>
                  </a:prstGeom>
                </pic:spPr>
              </pic:pic>
            </a:graphicData>
          </a:graphic>
        </wp:inline>
      </w:drawing>
    </w:r>
    <w:r w:rsidR="005C5F01">
      <w:rPr>
        <w:rFonts w:hint="eastAsia"/>
      </w:rPr>
      <w:t xml:space="preserve">          </w:t>
    </w:r>
    <w:r w:rsidRPr="000B2F76">
      <w:rPr>
        <w:rFonts w:hint="eastAsia"/>
      </w:rPr>
      <w:t xml:space="preserve"> </w:t>
    </w:r>
    <w:r w:rsidR="005C5F01" w:rsidRPr="000B2F76">
      <w:rPr>
        <w:rFonts w:hint="eastAsia"/>
      </w:rPr>
      <w:t xml:space="preserve"> </w:t>
    </w:r>
    <w:r w:rsidRPr="000B2F76">
      <w:rPr>
        <w:rFonts w:ascii="宋体" w:eastAsia="宋体" w:hAnsi="宋体" w:cs="宋体" w:hint="eastAsia"/>
        <w:spacing w:val="2"/>
        <w:szCs w:val="21"/>
        <w14:textOutline w14:w="3632" w14:cap="flat" w14:cmpd="sng" w14:algn="ctr">
          <w14:solidFill>
            <w14:srgbClr w14:val="000000"/>
          </w14:solidFill>
          <w14:prstDash w14:val="solid"/>
          <w14:miter w14:lim="0"/>
        </w14:textOutline>
      </w:rPr>
      <w:t>RW</w:t>
    </w:r>
    <w:r w:rsidRPr="000B2F76">
      <w:rPr>
        <w:rFonts w:ascii="宋体" w:eastAsia="宋体" w:hAnsi="宋体" w:cs="宋体"/>
        <w:spacing w:val="2"/>
        <w:szCs w:val="21"/>
        <w14:textOutline w14:w="3632" w14:cap="flat" w14:cmpd="sng" w14:algn="ctr">
          <w14:solidFill>
            <w14:srgbClr w14:val="000000"/>
          </w14:solidFill>
          <w14:prstDash w14:val="solid"/>
          <w14:miter w14:lim="0"/>
        </w14:textOutline>
      </w:rPr>
      <w:t>CME-I Shunt Capacitor Online Early Warning and Protection Device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AC0E39"/>
    <w:multiLevelType w:val="singleLevel"/>
    <w:tmpl w:val="CCAC0E39"/>
    <w:lvl w:ilvl="0">
      <w:start w:val="1"/>
      <w:numFmt w:val="decimal"/>
      <w:suff w:val="nothing"/>
      <w:lvlText w:val="%1）"/>
      <w:lvlJc w:val="left"/>
    </w:lvl>
  </w:abstractNum>
  <w:abstractNum w:abstractNumId="1" w15:restartNumberingAfterBreak="0">
    <w:nsid w:val="FCD5E911"/>
    <w:multiLevelType w:val="singleLevel"/>
    <w:tmpl w:val="FCD5E911"/>
    <w:lvl w:ilvl="0">
      <w:start w:val="4"/>
      <w:numFmt w:val="decimal"/>
      <w:suff w:val="space"/>
      <w:lvlText w:val="第%1章"/>
      <w:lvlJc w:val="left"/>
    </w:lvl>
  </w:abstractNum>
  <w:abstractNum w:abstractNumId="2" w15:restartNumberingAfterBreak="0">
    <w:nsid w:val="FFFFFF7C"/>
    <w:multiLevelType w:val="singleLevel"/>
    <w:tmpl w:val="0A14F9D2"/>
    <w:lvl w:ilvl="0">
      <w:start w:val="1"/>
      <w:numFmt w:val="decimal"/>
      <w:pStyle w:val="5"/>
      <w:lvlText w:val="%1."/>
      <w:lvlJc w:val="left"/>
      <w:pPr>
        <w:tabs>
          <w:tab w:val="num" w:pos="2040"/>
        </w:tabs>
        <w:ind w:leftChars="800" w:left="2040" w:hangingChars="200" w:hanging="360"/>
      </w:pPr>
    </w:lvl>
  </w:abstractNum>
  <w:abstractNum w:abstractNumId="3" w15:restartNumberingAfterBreak="0">
    <w:nsid w:val="FFFFFF7D"/>
    <w:multiLevelType w:val="singleLevel"/>
    <w:tmpl w:val="9DFC6F6C"/>
    <w:lvl w:ilvl="0">
      <w:start w:val="1"/>
      <w:numFmt w:val="decimal"/>
      <w:pStyle w:val="4"/>
      <w:lvlText w:val="%1."/>
      <w:lvlJc w:val="left"/>
      <w:pPr>
        <w:tabs>
          <w:tab w:val="num" w:pos="1620"/>
        </w:tabs>
        <w:ind w:leftChars="600" w:left="1620" w:hangingChars="200" w:hanging="360"/>
      </w:pPr>
    </w:lvl>
  </w:abstractNum>
  <w:abstractNum w:abstractNumId="4" w15:restartNumberingAfterBreak="0">
    <w:nsid w:val="FFFFFF7E"/>
    <w:multiLevelType w:val="singleLevel"/>
    <w:tmpl w:val="642C7D7C"/>
    <w:lvl w:ilvl="0">
      <w:start w:val="1"/>
      <w:numFmt w:val="decimal"/>
      <w:pStyle w:val="3"/>
      <w:lvlText w:val="%1."/>
      <w:lvlJc w:val="left"/>
      <w:pPr>
        <w:tabs>
          <w:tab w:val="num" w:pos="1200"/>
        </w:tabs>
        <w:ind w:leftChars="400" w:left="1200" w:hangingChars="200" w:hanging="360"/>
      </w:pPr>
    </w:lvl>
  </w:abstractNum>
  <w:abstractNum w:abstractNumId="5" w15:restartNumberingAfterBreak="0">
    <w:nsid w:val="FFFFFF7F"/>
    <w:multiLevelType w:val="singleLevel"/>
    <w:tmpl w:val="83A0011E"/>
    <w:lvl w:ilvl="0">
      <w:start w:val="1"/>
      <w:numFmt w:val="decimal"/>
      <w:pStyle w:val="2"/>
      <w:lvlText w:val="%1."/>
      <w:lvlJc w:val="left"/>
      <w:pPr>
        <w:tabs>
          <w:tab w:val="num" w:pos="780"/>
        </w:tabs>
        <w:ind w:leftChars="200" w:left="780" w:hangingChars="200" w:hanging="360"/>
      </w:pPr>
    </w:lvl>
  </w:abstractNum>
  <w:abstractNum w:abstractNumId="6" w15:restartNumberingAfterBreak="0">
    <w:nsid w:val="FFFFFF80"/>
    <w:multiLevelType w:val="singleLevel"/>
    <w:tmpl w:val="F1D299A2"/>
    <w:lvl w:ilvl="0">
      <w:start w:val="1"/>
      <w:numFmt w:val="bullet"/>
      <w:pStyle w:val="50"/>
      <w:lvlText w:val=""/>
      <w:lvlJc w:val="left"/>
      <w:pPr>
        <w:tabs>
          <w:tab w:val="num" w:pos="2040"/>
        </w:tabs>
        <w:ind w:leftChars="800" w:left="2040" w:hangingChars="200" w:hanging="360"/>
      </w:pPr>
      <w:rPr>
        <w:rFonts w:ascii="Wingdings" w:hAnsi="Wingdings" w:hint="default"/>
      </w:rPr>
    </w:lvl>
  </w:abstractNum>
  <w:abstractNum w:abstractNumId="7" w15:restartNumberingAfterBreak="0">
    <w:nsid w:val="FFFFFF81"/>
    <w:multiLevelType w:val="singleLevel"/>
    <w:tmpl w:val="342E2AF0"/>
    <w:lvl w:ilvl="0">
      <w:start w:val="1"/>
      <w:numFmt w:val="bullet"/>
      <w:pStyle w:val="40"/>
      <w:lvlText w:val=""/>
      <w:lvlJc w:val="left"/>
      <w:pPr>
        <w:tabs>
          <w:tab w:val="num" w:pos="1620"/>
        </w:tabs>
        <w:ind w:leftChars="600" w:left="1620" w:hangingChars="200" w:hanging="360"/>
      </w:pPr>
      <w:rPr>
        <w:rFonts w:ascii="Wingdings" w:hAnsi="Wingdings" w:hint="default"/>
      </w:rPr>
    </w:lvl>
  </w:abstractNum>
  <w:abstractNum w:abstractNumId="8" w15:restartNumberingAfterBreak="0">
    <w:nsid w:val="FFFFFF82"/>
    <w:multiLevelType w:val="singleLevel"/>
    <w:tmpl w:val="31B6704C"/>
    <w:lvl w:ilvl="0">
      <w:start w:val="1"/>
      <w:numFmt w:val="bullet"/>
      <w:pStyle w:val="30"/>
      <w:lvlText w:val=""/>
      <w:lvlJc w:val="left"/>
      <w:pPr>
        <w:tabs>
          <w:tab w:val="num" w:pos="1200"/>
        </w:tabs>
        <w:ind w:leftChars="400" w:left="1200" w:hangingChars="200" w:hanging="360"/>
      </w:pPr>
      <w:rPr>
        <w:rFonts w:ascii="Wingdings" w:hAnsi="Wingdings" w:hint="default"/>
      </w:rPr>
    </w:lvl>
  </w:abstractNum>
  <w:abstractNum w:abstractNumId="9" w15:restartNumberingAfterBreak="0">
    <w:nsid w:val="FFFFFF83"/>
    <w:multiLevelType w:val="singleLevel"/>
    <w:tmpl w:val="F7E46ACC"/>
    <w:lvl w:ilvl="0">
      <w:start w:val="1"/>
      <w:numFmt w:val="bullet"/>
      <w:pStyle w:val="20"/>
      <w:lvlText w:val=""/>
      <w:lvlJc w:val="left"/>
      <w:pPr>
        <w:tabs>
          <w:tab w:val="num" w:pos="780"/>
        </w:tabs>
        <w:ind w:leftChars="200" w:left="780" w:hangingChars="200" w:hanging="360"/>
      </w:pPr>
      <w:rPr>
        <w:rFonts w:ascii="Wingdings" w:hAnsi="Wingdings" w:hint="default"/>
      </w:rPr>
    </w:lvl>
  </w:abstractNum>
  <w:abstractNum w:abstractNumId="10" w15:restartNumberingAfterBreak="0">
    <w:nsid w:val="FFFFFF88"/>
    <w:multiLevelType w:val="singleLevel"/>
    <w:tmpl w:val="AB742630"/>
    <w:lvl w:ilvl="0">
      <w:start w:val="1"/>
      <w:numFmt w:val="decimal"/>
      <w:pStyle w:val="a"/>
      <w:lvlText w:val="%1."/>
      <w:lvlJc w:val="left"/>
      <w:pPr>
        <w:tabs>
          <w:tab w:val="num" w:pos="360"/>
        </w:tabs>
        <w:ind w:left="360" w:hangingChars="200" w:hanging="360"/>
      </w:pPr>
    </w:lvl>
  </w:abstractNum>
  <w:abstractNum w:abstractNumId="11" w15:restartNumberingAfterBreak="0">
    <w:nsid w:val="FFFFFF89"/>
    <w:multiLevelType w:val="singleLevel"/>
    <w:tmpl w:val="CD5CE7FC"/>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2" w15:restartNumberingAfterBreak="0">
    <w:nsid w:val="02CB4717"/>
    <w:multiLevelType w:val="hybridMultilevel"/>
    <w:tmpl w:val="E826893E"/>
    <w:lvl w:ilvl="0" w:tplc="FC563282">
      <w:start w:val="1"/>
      <w:numFmt w:val="bullet"/>
      <w:lvlText w:val=""/>
      <w:lvlJc w:val="left"/>
      <w:pPr>
        <w:ind w:left="996" w:hanging="440"/>
      </w:pPr>
      <w:rPr>
        <w:rFonts w:ascii="Wingdings" w:hAnsi="Wingdings" w:hint="default"/>
        <w:sz w:val="16"/>
        <w:szCs w:val="16"/>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3" w15:restartNumberingAfterBreak="0">
    <w:nsid w:val="1A7409B3"/>
    <w:multiLevelType w:val="multilevel"/>
    <w:tmpl w:val="8008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174C9A"/>
    <w:multiLevelType w:val="multilevel"/>
    <w:tmpl w:val="C4F45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A8F695"/>
    <w:multiLevelType w:val="singleLevel"/>
    <w:tmpl w:val="1FA8F695"/>
    <w:lvl w:ilvl="0">
      <w:start w:val="1"/>
      <w:numFmt w:val="decimal"/>
      <w:suff w:val="nothing"/>
      <w:lvlText w:val="%1）"/>
      <w:lvlJc w:val="left"/>
    </w:lvl>
  </w:abstractNum>
  <w:abstractNum w:abstractNumId="16" w15:restartNumberingAfterBreak="0">
    <w:nsid w:val="216671BB"/>
    <w:multiLevelType w:val="hybridMultilevel"/>
    <w:tmpl w:val="E2821C14"/>
    <w:lvl w:ilvl="0" w:tplc="FC563282">
      <w:start w:val="1"/>
      <w:numFmt w:val="bullet"/>
      <w:lvlText w:val=""/>
      <w:lvlJc w:val="left"/>
      <w:pPr>
        <w:ind w:left="996" w:hanging="440"/>
      </w:pPr>
      <w:rPr>
        <w:rFonts w:ascii="Wingdings" w:hAnsi="Wingdings" w:hint="default"/>
        <w:sz w:val="16"/>
        <w:szCs w:val="16"/>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7" w15:restartNumberingAfterBreak="0">
    <w:nsid w:val="2538064B"/>
    <w:multiLevelType w:val="hybridMultilevel"/>
    <w:tmpl w:val="289E9F7C"/>
    <w:lvl w:ilvl="0" w:tplc="FC563282">
      <w:start w:val="1"/>
      <w:numFmt w:val="bullet"/>
      <w:lvlText w:val=""/>
      <w:lvlJc w:val="left"/>
      <w:pPr>
        <w:ind w:left="996" w:hanging="440"/>
      </w:pPr>
      <w:rPr>
        <w:rFonts w:ascii="Wingdings" w:hAnsi="Wingdings" w:hint="default"/>
        <w:sz w:val="16"/>
        <w:szCs w:val="16"/>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8" w15:restartNumberingAfterBreak="0">
    <w:nsid w:val="3C82117F"/>
    <w:multiLevelType w:val="multilevel"/>
    <w:tmpl w:val="3C82117F"/>
    <w:lvl w:ilvl="0">
      <w:start w:val="1"/>
      <w:numFmt w:val="bullet"/>
      <w:lvlText w:val=""/>
      <w:lvlJc w:val="left"/>
      <w:pPr>
        <w:ind w:left="908" w:hanging="440"/>
      </w:pPr>
      <w:rPr>
        <w:rFonts w:ascii="Wingdings" w:hAnsi="Wingdings" w:hint="default"/>
      </w:rPr>
    </w:lvl>
    <w:lvl w:ilvl="1">
      <w:start w:val="1"/>
      <w:numFmt w:val="bullet"/>
      <w:lvlText w:val=""/>
      <w:lvlJc w:val="left"/>
      <w:pPr>
        <w:ind w:left="1348" w:hanging="440"/>
      </w:pPr>
      <w:rPr>
        <w:rFonts w:ascii="Wingdings" w:hAnsi="Wingdings" w:hint="default"/>
      </w:rPr>
    </w:lvl>
    <w:lvl w:ilvl="2">
      <w:start w:val="1"/>
      <w:numFmt w:val="bullet"/>
      <w:lvlText w:val=""/>
      <w:lvlJc w:val="left"/>
      <w:pPr>
        <w:ind w:left="1788" w:hanging="440"/>
      </w:pPr>
      <w:rPr>
        <w:rFonts w:ascii="Wingdings" w:hAnsi="Wingdings" w:hint="default"/>
      </w:rPr>
    </w:lvl>
    <w:lvl w:ilvl="3">
      <w:start w:val="1"/>
      <w:numFmt w:val="bullet"/>
      <w:lvlText w:val=""/>
      <w:lvlJc w:val="left"/>
      <w:pPr>
        <w:ind w:left="2228" w:hanging="440"/>
      </w:pPr>
      <w:rPr>
        <w:rFonts w:ascii="Wingdings" w:hAnsi="Wingdings" w:hint="default"/>
      </w:rPr>
    </w:lvl>
    <w:lvl w:ilvl="4">
      <w:start w:val="1"/>
      <w:numFmt w:val="bullet"/>
      <w:lvlText w:val=""/>
      <w:lvlJc w:val="left"/>
      <w:pPr>
        <w:ind w:left="2668" w:hanging="440"/>
      </w:pPr>
      <w:rPr>
        <w:rFonts w:ascii="Wingdings" w:hAnsi="Wingdings" w:hint="default"/>
      </w:rPr>
    </w:lvl>
    <w:lvl w:ilvl="5">
      <w:start w:val="1"/>
      <w:numFmt w:val="bullet"/>
      <w:lvlText w:val=""/>
      <w:lvlJc w:val="left"/>
      <w:pPr>
        <w:ind w:left="3108" w:hanging="440"/>
      </w:pPr>
      <w:rPr>
        <w:rFonts w:ascii="Wingdings" w:hAnsi="Wingdings" w:hint="default"/>
      </w:rPr>
    </w:lvl>
    <w:lvl w:ilvl="6">
      <w:start w:val="1"/>
      <w:numFmt w:val="bullet"/>
      <w:lvlText w:val=""/>
      <w:lvlJc w:val="left"/>
      <w:pPr>
        <w:ind w:left="3548" w:hanging="440"/>
      </w:pPr>
      <w:rPr>
        <w:rFonts w:ascii="Wingdings" w:hAnsi="Wingdings" w:hint="default"/>
      </w:rPr>
    </w:lvl>
    <w:lvl w:ilvl="7">
      <w:start w:val="1"/>
      <w:numFmt w:val="bullet"/>
      <w:lvlText w:val=""/>
      <w:lvlJc w:val="left"/>
      <w:pPr>
        <w:ind w:left="3988" w:hanging="440"/>
      </w:pPr>
      <w:rPr>
        <w:rFonts w:ascii="Wingdings" w:hAnsi="Wingdings" w:hint="default"/>
      </w:rPr>
    </w:lvl>
    <w:lvl w:ilvl="8">
      <w:start w:val="1"/>
      <w:numFmt w:val="bullet"/>
      <w:lvlText w:val=""/>
      <w:lvlJc w:val="left"/>
      <w:pPr>
        <w:ind w:left="4428" w:hanging="440"/>
      </w:pPr>
      <w:rPr>
        <w:rFonts w:ascii="Wingdings" w:hAnsi="Wingdings" w:hint="default"/>
      </w:rPr>
    </w:lvl>
  </w:abstractNum>
  <w:abstractNum w:abstractNumId="19" w15:restartNumberingAfterBreak="0">
    <w:nsid w:val="3DD84A35"/>
    <w:multiLevelType w:val="multilevel"/>
    <w:tmpl w:val="4D865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D94FBA"/>
    <w:multiLevelType w:val="multilevel"/>
    <w:tmpl w:val="3ED94FBA"/>
    <w:lvl w:ilvl="0">
      <w:start w:val="1"/>
      <w:numFmt w:val="bullet"/>
      <w:lvlText w:val=""/>
      <w:lvlJc w:val="left"/>
      <w:pPr>
        <w:ind w:left="908" w:hanging="440"/>
      </w:pPr>
      <w:rPr>
        <w:rFonts w:ascii="Wingdings" w:hAnsi="Wingdings" w:hint="default"/>
      </w:rPr>
    </w:lvl>
    <w:lvl w:ilvl="1">
      <w:start w:val="1"/>
      <w:numFmt w:val="bullet"/>
      <w:lvlText w:val=""/>
      <w:lvlJc w:val="left"/>
      <w:pPr>
        <w:ind w:left="1348" w:hanging="440"/>
      </w:pPr>
      <w:rPr>
        <w:rFonts w:ascii="Wingdings" w:hAnsi="Wingdings" w:hint="default"/>
      </w:rPr>
    </w:lvl>
    <w:lvl w:ilvl="2">
      <w:start w:val="1"/>
      <w:numFmt w:val="bullet"/>
      <w:lvlText w:val=""/>
      <w:lvlJc w:val="left"/>
      <w:pPr>
        <w:ind w:left="1788" w:hanging="440"/>
      </w:pPr>
      <w:rPr>
        <w:rFonts w:ascii="Wingdings" w:hAnsi="Wingdings" w:hint="default"/>
      </w:rPr>
    </w:lvl>
    <w:lvl w:ilvl="3">
      <w:start w:val="1"/>
      <w:numFmt w:val="bullet"/>
      <w:lvlText w:val=""/>
      <w:lvlJc w:val="left"/>
      <w:pPr>
        <w:ind w:left="2228" w:hanging="440"/>
      </w:pPr>
      <w:rPr>
        <w:rFonts w:ascii="Wingdings" w:hAnsi="Wingdings" w:hint="default"/>
      </w:rPr>
    </w:lvl>
    <w:lvl w:ilvl="4">
      <w:start w:val="1"/>
      <w:numFmt w:val="bullet"/>
      <w:lvlText w:val=""/>
      <w:lvlJc w:val="left"/>
      <w:pPr>
        <w:ind w:left="2668" w:hanging="440"/>
      </w:pPr>
      <w:rPr>
        <w:rFonts w:ascii="Wingdings" w:hAnsi="Wingdings" w:hint="default"/>
      </w:rPr>
    </w:lvl>
    <w:lvl w:ilvl="5">
      <w:start w:val="1"/>
      <w:numFmt w:val="bullet"/>
      <w:lvlText w:val=""/>
      <w:lvlJc w:val="left"/>
      <w:pPr>
        <w:ind w:left="3108" w:hanging="440"/>
      </w:pPr>
      <w:rPr>
        <w:rFonts w:ascii="Wingdings" w:hAnsi="Wingdings" w:hint="default"/>
      </w:rPr>
    </w:lvl>
    <w:lvl w:ilvl="6">
      <w:start w:val="1"/>
      <w:numFmt w:val="bullet"/>
      <w:lvlText w:val=""/>
      <w:lvlJc w:val="left"/>
      <w:pPr>
        <w:ind w:left="3548" w:hanging="440"/>
      </w:pPr>
      <w:rPr>
        <w:rFonts w:ascii="Wingdings" w:hAnsi="Wingdings" w:hint="default"/>
      </w:rPr>
    </w:lvl>
    <w:lvl w:ilvl="7">
      <w:start w:val="1"/>
      <w:numFmt w:val="bullet"/>
      <w:lvlText w:val=""/>
      <w:lvlJc w:val="left"/>
      <w:pPr>
        <w:ind w:left="3988" w:hanging="440"/>
      </w:pPr>
      <w:rPr>
        <w:rFonts w:ascii="Wingdings" w:hAnsi="Wingdings" w:hint="default"/>
      </w:rPr>
    </w:lvl>
    <w:lvl w:ilvl="8">
      <w:start w:val="1"/>
      <w:numFmt w:val="bullet"/>
      <w:lvlText w:val=""/>
      <w:lvlJc w:val="left"/>
      <w:pPr>
        <w:ind w:left="4428" w:hanging="440"/>
      </w:pPr>
      <w:rPr>
        <w:rFonts w:ascii="Wingdings" w:hAnsi="Wingdings" w:hint="default"/>
      </w:rPr>
    </w:lvl>
  </w:abstractNum>
  <w:abstractNum w:abstractNumId="21" w15:restartNumberingAfterBreak="0">
    <w:nsid w:val="42975CBD"/>
    <w:multiLevelType w:val="multilevel"/>
    <w:tmpl w:val="F89E5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7770C7"/>
    <w:multiLevelType w:val="multilevel"/>
    <w:tmpl w:val="A144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5F1155"/>
    <w:multiLevelType w:val="multilevel"/>
    <w:tmpl w:val="1F0C9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B5102F"/>
    <w:multiLevelType w:val="multilevel"/>
    <w:tmpl w:val="34864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1B3632"/>
    <w:multiLevelType w:val="multilevel"/>
    <w:tmpl w:val="987A1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E90972"/>
    <w:multiLevelType w:val="multilevel"/>
    <w:tmpl w:val="27462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AD7F9C"/>
    <w:multiLevelType w:val="multilevel"/>
    <w:tmpl w:val="BE86D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9C3A40"/>
    <w:multiLevelType w:val="multilevel"/>
    <w:tmpl w:val="D6762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5D0F8D"/>
    <w:multiLevelType w:val="hybridMultilevel"/>
    <w:tmpl w:val="64EE6FA4"/>
    <w:lvl w:ilvl="0" w:tplc="FC563282">
      <w:start w:val="1"/>
      <w:numFmt w:val="bullet"/>
      <w:lvlText w:val=""/>
      <w:lvlJc w:val="left"/>
      <w:pPr>
        <w:ind w:left="996" w:hanging="440"/>
      </w:pPr>
      <w:rPr>
        <w:rFonts w:ascii="Wingdings" w:hAnsi="Wingdings" w:hint="default"/>
        <w:sz w:val="16"/>
        <w:szCs w:val="16"/>
      </w:rPr>
    </w:lvl>
    <w:lvl w:ilvl="1" w:tplc="04090003" w:tentative="1">
      <w:start w:val="1"/>
      <w:numFmt w:val="bullet"/>
      <w:lvlText w:val=""/>
      <w:lvlJc w:val="left"/>
      <w:pPr>
        <w:ind w:left="1436" w:hanging="440"/>
      </w:pPr>
      <w:rPr>
        <w:rFonts w:ascii="Wingdings" w:hAnsi="Wingdings" w:hint="default"/>
      </w:rPr>
    </w:lvl>
    <w:lvl w:ilvl="2" w:tplc="04090005" w:tentative="1">
      <w:start w:val="1"/>
      <w:numFmt w:val="bullet"/>
      <w:lvlText w:val=""/>
      <w:lvlJc w:val="left"/>
      <w:pPr>
        <w:ind w:left="1876" w:hanging="440"/>
      </w:pPr>
      <w:rPr>
        <w:rFonts w:ascii="Wingdings" w:hAnsi="Wingdings" w:hint="default"/>
      </w:rPr>
    </w:lvl>
    <w:lvl w:ilvl="3" w:tplc="04090001" w:tentative="1">
      <w:start w:val="1"/>
      <w:numFmt w:val="bullet"/>
      <w:lvlText w:val=""/>
      <w:lvlJc w:val="left"/>
      <w:pPr>
        <w:ind w:left="2316" w:hanging="440"/>
      </w:pPr>
      <w:rPr>
        <w:rFonts w:ascii="Wingdings" w:hAnsi="Wingdings" w:hint="default"/>
      </w:rPr>
    </w:lvl>
    <w:lvl w:ilvl="4" w:tplc="04090003" w:tentative="1">
      <w:start w:val="1"/>
      <w:numFmt w:val="bullet"/>
      <w:lvlText w:val=""/>
      <w:lvlJc w:val="left"/>
      <w:pPr>
        <w:ind w:left="2756" w:hanging="440"/>
      </w:pPr>
      <w:rPr>
        <w:rFonts w:ascii="Wingdings" w:hAnsi="Wingdings" w:hint="default"/>
      </w:rPr>
    </w:lvl>
    <w:lvl w:ilvl="5" w:tplc="04090005" w:tentative="1">
      <w:start w:val="1"/>
      <w:numFmt w:val="bullet"/>
      <w:lvlText w:val=""/>
      <w:lvlJc w:val="left"/>
      <w:pPr>
        <w:ind w:left="3196" w:hanging="440"/>
      </w:pPr>
      <w:rPr>
        <w:rFonts w:ascii="Wingdings" w:hAnsi="Wingdings" w:hint="default"/>
      </w:rPr>
    </w:lvl>
    <w:lvl w:ilvl="6" w:tplc="04090001" w:tentative="1">
      <w:start w:val="1"/>
      <w:numFmt w:val="bullet"/>
      <w:lvlText w:val=""/>
      <w:lvlJc w:val="left"/>
      <w:pPr>
        <w:ind w:left="3636" w:hanging="440"/>
      </w:pPr>
      <w:rPr>
        <w:rFonts w:ascii="Wingdings" w:hAnsi="Wingdings" w:hint="default"/>
      </w:rPr>
    </w:lvl>
    <w:lvl w:ilvl="7" w:tplc="04090003" w:tentative="1">
      <w:start w:val="1"/>
      <w:numFmt w:val="bullet"/>
      <w:lvlText w:val=""/>
      <w:lvlJc w:val="left"/>
      <w:pPr>
        <w:ind w:left="4076" w:hanging="440"/>
      </w:pPr>
      <w:rPr>
        <w:rFonts w:ascii="Wingdings" w:hAnsi="Wingdings" w:hint="default"/>
      </w:rPr>
    </w:lvl>
    <w:lvl w:ilvl="8" w:tplc="04090005" w:tentative="1">
      <w:start w:val="1"/>
      <w:numFmt w:val="bullet"/>
      <w:lvlText w:val=""/>
      <w:lvlJc w:val="left"/>
      <w:pPr>
        <w:ind w:left="4516" w:hanging="440"/>
      </w:pPr>
      <w:rPr>
        <w:rFonts w:ascii="Wingdings" w:hAnsi="Wingdings" w:hint="default"/>
      </w:rPr>
    </w:lvl>
  </w:abstractNum>
  <w:abstractNum w:abstractNumId="30" w15:restartNumberingAfterBreak="0">
    <w:nsid w:val="60002E8C"/>
    <w:multiLevelType w:val="multilevel"/>
    <w:tmpl w:val="DC2C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640848"/>
    <w:multiLevelType w:val="multilevel"/>
    <w:tmpl w:val="61640848"/>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2" w15:restartNumberingAfterBreak="0">
    <w:nsid w:val="620C3A22"/>
    <w:multiLevelType w:val="multilevel"/>
    <w:tmpl w:val="C81A3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782874"/>
    <w:multiLevelType w:val="multilevel"/>
    <w:tmpl w:val="6310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D11178"/>
    <w:multiLevelType w:val="multilevel"/>
    <w:tmpl w:val="D9FC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4275721">
    <w:abstractNumId w:val="31"/>
  </w:num>
  <w:num w:numId="2" w16cid:durableId="558908394">
    <w:abstractNumId w:val="20"/>
  </w:num>
  <w:num w:numId="3" w16cid:durableId="2000188376">
    <w:abstractNumId w:val="18"/>
  </w:num>
  <w:num w:numId="4" w16cid:durableId="1143473197">
    <w:abstractNumId w:val="15"/>
  </w:num>
  <w:num w:numId="5" w16cid:durableId="392241397">
    <w:abstractNumId w:val="0"/>
  </w:num>
  <w:num w:numId="6" w16cid:durableId="1021319867">
    <w:abstractNumId w:val="1"/>
  </w:num>
  <w:num w:numId="7" w16cid:durableId="778641181">
    <w:abstractNumId w:val="10"/>
  </w:num>
  <w:num w:numId="8" w16cid:durableId="1638949405">
    <w:abstractNumId w:val="5"/>
  </w:num>
  <w:num w:numId="9" w16cid:durableId="867765786">
    <w:abstractNumId w:val="4"/>
  </w:num>
  <w:num w:numId="10" w16cid:durableId="753556300">
    <w:abstractNumId w:val="3"/>
  </w:num>
  <w:num w:numId="11" w16cid:durableId="892424370">
    <w:abstractNumId w:val="2"/>
  </w:num>
  <w:num w:numId="12" w16cid:durableId="412776194">
    <w:abstractNumId w:val="11"/>
  </w:num>
  <w:num w:numId="13" w16cid:durableId="1927952787">
    <w:abstractNumId w:val="9"/>
  </w:num>
  <w:num w:numId="14" w16cid:durableId="564948729">
    <w:abstractNumId w:val="8"/>
  </w:num>
  <w:num w:numId="15" w16cid:durableId="1816295649">
    <w:abstractNumId w:val="7"/>
  </w:num>
  <w:num w:numId="16" w16cid:durableId="450781036">
    <w:abstractNumId w:val="6"/>
  </w:num>
  <w:num w:numId="17" w16cid:durableId="1760442413">
    <w:abstractNumId w:val="29"/>
  </w:num>
  <w:num w:numId="18" w16cid:durableId="166554332">
    <w:abstractNumId w:val="33"/>
  </w:num>
  <w:num w:numId="19" w16cid:durableId="1845051716">
    <w:abstractNumId w:val="16"/>
  </w:num>
  <w:num w:numId="20" w16cid:durableId="417024544">
    <w:abstractNumId w:val="12"/>
  </w:num>
  <w:num w:numId="21" w16cid:durableId="1333412359">
    <w:abstractNumId w:val="13"/>
  </w:num>
  <w:num w:numId="22" w16cid:durableId="1910964578">
    <w:abstractNumId w:val="26"/>
  </w:num>
  <w:num w:numId="23" w16cid:durableId="999772595">
    <w:abstractNumId w:val="21"/>
  </w:num>
  <w:num w:numId="24" w16cid:durableId="1198664842">
    <w:abstractNumId w:val="34"/>
  </w:num>
  <w:num w:numId="25" w16cid:durableId="1605577999">
    <w:abstractNumId w:val="30"/>
  </w:num>
  <w:num w:numId="26" w16cid:durableId="1491940686">
    <w:abstractNumId w:val="19"/>
  </w:num>
  <w:num w:numId="27" w16cid:durableId="264726428">
    <w:abstractNumId w:val="25"/>
  </w:num>
  <w:num w:numId="28" w16cid:durableId="630357827">
    <w:abstractNumId w:val="27"/>
  </w:num>
  <w:num w:numId="29" w16cid:durableId="956566948">
    <w:abstractNumId w:val="32"/>
  </w:num>
  <w:num w:numId="30" w16cid:durableId="2089183440">
    <w:abstractNumId w:val="14"/>
  </w:num>
  <w:num w:numId="31" w16cid:durableId="1406105659">
    <w:abstractNumId w:val="23"/>
  </w:num>
  <w:num w:numId="32" w16cid:durableId="901477782">
    <w:abstractNumId w:val="24"/>
  </w:num>
  <w:num w:numId="33" w16cid:durableId="1833519370">
    <w:abstractNumId w:val="28"/>
  </w:num>
  <w:num w:numId="34" w16cid:durableId="1947544455">
    <w:abstractNumId w:val="17"/>
  </w:num>
  <w:num w:numId="35" w16cid:durableId="100555059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U1YzY3ZGQyN2UyNTFiNjZmNDE0YjRjMmMyNGQ5OWYifQ=="/>
  </w:docVars>
  <w:rsids>
    <w:rsidRoot w:val="6AFC59FD"/>
    <w:rsid w:val="00006068"/>
    <w:rsid w:val="00030C76"/>
    <w:rsid w:val="0003269B"/>
    <w:rsid w:val="00033571"/>
    <w:rsid w:val="00046A73"/>
    <w:rsid w:val="0005299F"/>
    <w:rsid w:val="000560D9"/>
    <w:rsid w:val="00061473"/>
    <w:rsid w:val="00062AF9"/>
    <w:rsid w:val="0006526F"/>
    <w:rsid w:val="0007577D"/>
    <w:rsid w:val="00090942"/>
    <w:rsid w:val="000A2228"/>
    <w:rsid w:val="000B2F76"/>
    <w:rsid w:val="000B51BF"/>
    <w:rsid w:val="000D2BE9"/>
    <w:rsid w:val="000D5EB3"/>
    <w:rsid w:val="000E22A3"/>
    <w:rsid w:val="000F19DA"/>
    <w:rsid w:val="000F1AD8"/>
    <w:rsid w:val="00101262"/>
    <w:rsid w:val="00107592"/>
    <w:rsid w:val="001233B1"/>
    <w:rsid w:val="001279D2"/>
    <w:rsid w:val="0014169A"/>
    <w:rsid w:val="00142A74"/>
    <w:rsid w:val="00144D0C"/>
    <w:rsid w:val="00147CB7"/>
    <w:rsid w:val="00165D84"/>
    <w:rsid w:val="00175FAF"/>
    <w:rsid w:val="00181552"/>
    <w:rsid w:val="00181FD6"/>
    <w:rsid w:val="00183590"/>
    <w:rsid w:val="001A5DB0"/>
    <w:rsid w:val="001A6ED7"/>
    <w:rsid w:val="001B2CE0"/>
    <w:rsid w:val="001D0B1A"/>
    <w:rsid w:val="001E3160"/>
    <w:rsid w:val="001F6949"/>
    <w:rsid w:val="002071F0"/>
    <w:rsid w:val="00222205"/>
    <w:rsid w:val="00226645"/>
    <w:rsid w:val="0024306E"/>
    <w:rsid w:val="00245EE2"/>
    <w:rsid w:val="0027410A"/>
    <w:rsid w:val="002826C0"/>
    <w:rsid w:val="002827BA"/>
    <w:rsid w:val="00290253"/>
    <w:rsid w:val="002B059E"/>
    <w:rsid w:val="002B629C"/>
    <w:rsid w:val="002C0B3B"/>
    <w:rsid w:val="002D277F"/>
    <w:rsid w:val="002F3573"/>
    <w:rsid w:val="002F4B34"/>
    <w:rsid w:val="00301B8A"/>
    <w:rsid w:val="00316F6B"/>
    <w:rsid w:val="00321D36"/>
    <w:rsid w:val="003406C0"/>
    <w:rsid w:val="00365179"/>
    <w:rsid w:val="003A4E7C"/>
    <w:rsid w:val="003C3A1D"/>
    <w:rsid w:val="003D49A6"/>
    <w:rsid w:val="003E11C8"/>
    <w:rsid w:val="00402BD8"/>
    <w:rsid w:val="004154C4"/>
    <w:rsid w:val="004221B8"/>
    <w:rsid w:val="0042229D"/>
    <w:rsid w:val="00431D5B"/>
    <w:rsid w:val="00440BB7"/>
    <w:rsid w:val="00443429"/>
    <w:rsid w:val="00444E9F"/>
    <w:rsid w:val="004504D0"/>
    <w:rsid w:val="0046220C"/>
    <w:rsid w:val="0046583D"/>
    <w:rsid w:val="00466271"/>
    <w:rsid w:val="00467FD5"/>
    <w:rsid w:val="0049718A"/>
    <w:rsid w:val="004B1F00"/>
    <w:rsid w:val="004E05D8"/>
    <w:rsid w:val="0050175C"/>
    <w:rsid w:val="00504183"/>
    <w:rsid w:val="005050B0"/>
    <w:rsid w:val="00512F91"/>
    <w:rsid w:val="00527C07"/>
    <w:rsid w:val="005313BA"/>
    <w:rsid w:val="0053177C"/>
    <w:rsid w:val="00532037"/>
    <w:rsid w:val="0053663B"/>
    <w:rsid w:val="005528C8"/>
    <w:rsid w:val="00555F0D"/>
    <w:rsid w:val="005616C3"/>
    <w:rsid w:val="005724A8"/>
    <w:rsid w:val="005817A9"/>
    <w:rsid w:val="005B24D1"/>
    <w:rsid w:val="005C3EFC"/>
    <w:rsid w:val="005C5F01"/>
    <w:rsid w:val="005F4184"/>
    <w:rsid w:val="00600D4C"/>
    <w:rsid w:val="00605DE3"/>
    <w:rsid w:val="006061E2"/>
    <w:rsid w:val="006162C9"/>
    <w:rsid w:val="00620B6D"/>
    <w:rsid w:val="00635751"/>
    <w:rsid w:val="00640107"/>
    <w:rsid w:val="006550E2"/>
    <w:rsid w:val="006743EB"/>
    <w:rsid w:val="00680451"/>
    <w:rsid w:val="006A4216"/>
    <w:rsid w:val="006B5D0E"/>
    <w:rsid w:val="006C45FF"/>
    <w:rsid w:val="006C61B2"/>
    <w:rsid w:val="006D1DFD"/>
    <w:rsid w:val="006D7E03"/>
    <w:rsid w:val="006E09D4"/>
    <w:rsid w:val="006F6CC0"/>
    <w:rsid w:val="00702F77"/>
    <w:rsid w:val="007068F2"/>
    <w:rsid w:val="007243EE"/>
    <w:rsid w:val="00727E26"/>
    <w:rsid w:val="00733BA2"/>
    <w:rsid w:val="00743795"/>
    <w:rsid w:val="00747646"/>
    <w:rsid w:val="00752689"/>
    <w:rsid w:val="00782E65"/>
    <w:rsid w:val="00787DEC"/>
    <w:rsid w:val="007A1669"/>
    <w:rsid w:val="007A4377"/>
    <w:rsid w:val="007B053C"/>
    <w:rsid w:val="007B6668"/>
    <w:rsid w:val="007C46DA"/>
    <w:rsid w:val="007D2229"/>
    <w:rsid w:val="007E0970"/>
    <w:rsid w:val="007E5C31"/>
    <w:rsid w:val="008036F5"/>
    <w:rsid w:val="0081535F"/>
    <w:rsid w:val="008257EE"/>
    <w:rsid w:val="008323EC"/>
    <w:rsid w:val="00846910"/>
    <w:rsid w:val="0085644B"/>
    <w:rsid w:val="00864DE7"/>
    <w:rsid w:val="008A2979"/>
    <w:rsid w:val="008A67E8"/>
    <w:rsid w:val="008B13A8"/>
    <w:rsid w:val="008B1AF8"/>
    <w:rsid w:val="008D76F7"/>
    <w:rsid w:val="008E0A1B"/>
    <w:rsid w:val="008E1984"/>
    <w:rsid w:val="009068FA"/>
    <w:rsid w:val="00921D93"/>
    <w:rsid w:val="00930664"/>
    <w:rsid w:val="0093142D"/>
    <w:rsid w:val="00933091"/>
    <w:rsid w:val="00934099"/>
    <w:rsid w:val="009432B5"/>
    <w:rsid w:val="009435A9"/>
    <w:rsid w:val="00943CF5"/>
    <w:rsid w:val="0095237A"/>
    <w:rsid w:val="009675A2"/>
    <w:rsid w:val="0097614D"/>
    <w:rsid w:val="009A456F"/>
    <w:rsid w:val="009B4F5D"/>
    <w:rsid w:val="009E5E3C"/>
    <w:rsid w:val="00A21B8B"/>
    <w:rsid w:val="00A26588"/>
    <w:rsid w:val="00A32A44"/>
    <w:rsid w:val="00A4422B"/>
    <w:rsid w:val="00A45ABB"/>
    <w:rsid w:val="00A529C9"/>
    <w:rsid w:val="00A64EA4"/>
    <w:rsid w:val="00A746A9"/>
    <w:rsid w:val="00A84CE9"/>
    <w:rsid w:val="00A94F2B"/>
    <w:rsid w:val="00A971E1"/>
    <w:rsid w:val="00AB41BB"/>
    <w:rsid w:val="00AC2315"/>
    <w:rsid w:val="00AD104F"/>
    <w:rsid w:val="00AD5246"/>
    <w:rsid w:val="00AE080E"/>
    <w:rsid w:val="00AE1951"/>
    <w:rsid w:val="00AF01AD"/>
    <w:rsid w:val="00B06F23"/>
    <w:rsid w:val="00B13262"/>
    <w:rsid w:val="00B14544"/>
    <w:rsid w:val="00B43D9F"/>
    <w:rsid w:val="00B715E9"/>
    <w:rsid w:val="00B76FF3"/>
    <w:rsid w:val="00B84663"/>
    <w:rsid w:val="00B928A7"/>
    <w:rsid w:val="00BA1709"/>
    <w:rsid w:val="00BA62FA"/>
    <w:rsid w:val="00BC7BC1"/>
    <w:rsid w:val="00BD3ECB"/>
    <w:rsid w:val="00BD4E68"/>
    <w:rsid w:val="00BF18A6"/>
    <w:rsid w:val="00BF20D9"/>
    <w:rsid w:val="00BF2D95"/>
    <w:rsid w:val="00C01189"/>
    <w:rsid w:val="00C04FE6"/>
    <w:rsid w:val="00C20AD2"/>
    <w:rsid w:val="00C27949"/>
    <w:rsid w:val="00C61DE4"/>
    <w:rsid w:val="00C63355"/>
    <w:rsid w:val="00C73990"/>
    <w:rsid w:val="00C7732D"/>
    <w:rsid w:val="00C778BF"/>
    <w:rsid w:val="00C82469"/>
    <w:rsid w:val="00C923A3"/>
    <w:rsid w:val="00CA164D"/>
    <w:rsid w:val="00CB4464"/>
    <w:rsid w:val="00CD64B3"/>
    <w:rsid w:val="00CE7DFA"/>
    <w:rsid w:val="00D11F7B"/>
    <w:rsid w:val="00D20E07"/>
    <w:rsid w:val="00D22A35"/>
    <w:rsid w:val="00D462AE"/>
    <w:rsid w:val="00D56C71"/>
    <w:rsid w:val="00D709D6"/>
    <w:rsid w:val="00D72459"/>
    <w:rsid w:val="00D72AF9"/>
    <w:rsid w:val="00D91D13"/>
    <w:rsid w:val="00D92581"/>
    <w:rsid w:val="00D95031"/>
    <w:rsid w:val="00DA13DA"/>
    <w:rsid w:val="00DA4F61"/>
    <w:rsid w:val="00DD0B73"/>
    <w:rsid w:val="00DD255A"/>
    <w:rsid w:val="00DE112A"/>
    <w:rsid w:val="00DF1E67"/>
    <w:rsid w:val="00E07812"/>
    <w:rsid w:val="00E218E6"/>
    <w:rsid w:val="00E321DF"/>
    <w:rsid w:val="00E34746"/>
    <w:rsid w:val="00E563A4"/>
    <w:rsid w:val="00E72817"/>
    <w:rsid w:val="00E86E8D"/>
    <w:rsid w:val="00E87DF4"/>
    <w:rsid w:val="00E97228"/>
    <w:rsid w:val="00EA419C"/>
    <w:rsid w:val="00EA5DD5"/>
    <w:rsid w:val="00EA7B1A"/>
    <w:rsid w:val="00EC33D8"/>
    <w:rsid w:val="00EC4652"/>
    <w:rsid w:val="00ED52E9"/>
    <w:rsid w:val="00ED7E4B"/>
    <w:rsid w:val="00EE5486"/>
    <w:rsid w:val="00EE6ABD"/>
    <w:rsid w:val="00F07AAA"/>
    <w:rsid w:val="00F31F02"/>
    <w:rsid w:val="00F4169A"/>
    <w:rsid w:val="00F664C6"/>
    <w:rsid w:val="00F74CDA"/>
    <w:rsid w:val="00F766BC"/>
    <w:rsid w:val="00F91607"/>
    <w:rsid w:val="00FA1901"/>
    <w:rsid w:val="00FA2144"/>
    <w:rsid w:val="00FB5D1E"/>
    <w:rsid w:val="00FC54FB"/>
    <w:rsid w:val="00FC79D7"/>
    <w:rsid w:val="00FC7ACB"/>
    <w:rsid w:val="00FD3E91"/>
    <w:rsid w:val="00FD63D6"/>
    <w:rsid w:val="00FE03E8"/>
    <w:rsid w:val="00FE372B"/>
    <w:rsid w:val="00FE3DC3"/>
    <w:rsid w:val="00FE5BBF"/>
    <w:rsid w:val="00FF0B05"/>
    <w:rsid w:val="00FF2130"/>
    <w:rsid w:val="00FF23A1"/>
    <w:rsid w:val="00FF4F96"/>
    <w:rsid w:val="04665A8A"/>
    <w:rsid w:val="06597E4A"/>
    <w:rsid w:val="0CD345CA"/>
    <w:rsid w:val="0E8D69FB"/>
    <w:rsid w:val="19CB2D96"/>
    <w:rsid w:val="29874EDB"/>
    <w:rsid w:val="2B0066D3"/>
    <w:rsid w:val="31D74CAC"/>
    <w:rsid w:val="34E34B75"/>
    <w:rsid w:val="35FC55F9"/>
    <w:rsid w:val="360822BD"/>
    <w:rsid w:val="36A00908"/>
    <w:rsid w:val="37EF7C5B"/>
    <w:rsid w:val="3AC31E4C"/>
    <w:rsid w:val="40E87B01"/>
    <w:rsid w:val="456953F9"/>
    <w:rsid w:val="49E113CD"/>
    <w:rsid w:val="4DF02AC9"/>
    <w:rsid w:val="58D606B9"/>
    <w:rsid w:val="59EC28C8"/>
    <w:rsid w:val="5A1E7073"/>
    <w:rsid w:val="5B4A2C59"/>
    <w:rsid w:val="5F3E3991"/>
    <w:rsid w:val="63EE17AC"/>
    <w:rsid w:val="63FC5EE5"/>
    <w:rsid w:val="6449429D"/>
    <w:rsid w:val="659A2939"/>
    <w:rsid w:val="6635067F"/>
    <w:rsid w:val="6637317E"/>
    <w:rsid w:val="69E93C5A"/>
    <w:rsid w:val="6AFC59FD"/>
    <w:rsid w:val="6B077B4D"/>
    <w:rsid w:val="76317760"/>
    <w:rsid w:val="76B90F4F"/>
    <w:rsid w:val="7ACF14E4"/>
    <w:rsid w:val="7B7915E9"/>
    <w:rsid w:val="7E8A07DA"/>
    <w:rsid w:val="7ED270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56093DC"/>
  <w15:docId w15:val="{583C458C-BE08-459F-92A6-52D2F951A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Normal Indent" w:uiPriority="99"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1"/>
    <w:next w:val="a1"/>
    <w:qFormat/>
    <w:pPr>
      <w:keepNext/>
      <w:keepLines/>
      <w:spacing w:before="40" w:afterLines="200" w:after="200" w:line="360" w:lineRule="auto"/>
      <w:outlineLvl w:val="0"/>
    </w:pPr>
    <w:rPr>
      <w:b/>
      <w:kern w:val="44"/>
      <w:sz w:val="36"/>
    </w:rPr>
  </w:style>
  <w:style w:type="paragraph" w:styleId="21">
    <w:name w:val="heading 2"/>
    <w:basedOn w:val="a1"/>
    <w:next w:val="a2"/>
    <w:unhideWhenUsed/>
    <w:qFormat/>
    <w:pPr>
      <w:keepNext/>
      <w:keepLines/>
      <w:spacing w:before="40" w:line="360" w:lineRule="auto"/>
      <w:outlineLvl w:val="1"/>
    </w:pPr>
    <w:rPr>
      <w:rFonts w:ascii="Arial" w:eastAsia="黑体" w:hAnsi="Arial"/>
      <w:b/>
      <w:sz w:val="30"/>
    </w:rPr>
  </w:style>
  <w:style w:type="paragraph" w:styleId="31">
    <w:name w:val="heading 3"/>
    <w:basedOn w:val="a1"/>
    <w:next w:val="a1"/>
    <w:link w:val="32"/>
    <w:unhideWhenUsed/>
    <w:qFormat/>
    <w:rsid w:val="00B715E9"/>
    <w:pPr>
      <w:keepNext/>
      <w:keepLines/>
      <w:spacing w:before="260" w:after="260" w:line="416" w:lineRule="auto"/>
      <w:outlineLvl w:val="2"/>
    </w:pPr>
    <w:rPr>
      <w:b/>
      <w:bCs/>
      <w:sz w:val="32"/>
      <w:szCs w:val="32"/>
    </w:rPr>
  </w:style>
  <w:style w:type="paragraph" w:styleId="41">
    <w:name w:val="heading 4"/>
    <w:basedOn w:val="a1"/>
    <w:next w:val="a1"/>
    <w:link w:val="42"/>
    <w:semiHidden/>
    <w:unhideWhenUsed/>
    <w:qFormat/>
    <w:rsid w:val="00B715E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1">
    <w:name w:val="heading 5"/>
    <w:basedOn w:val="a1"/>
    <w:next w:val="a1"/>
    <w:link w:val="52"/>
    <w:semiHidden/>
    <w:unhideWhenUsed/>
    <w:qFormat/>
    <w:rsid w:val="00B715E9"/>
    <w:pPr>
      <w:keepNext/>
      <w:keepLines/>
      <w:spacing w:before="280" w:after="290" w:line="376" w:lineRule="auto"/>
      <w:outlineLvl w:val="4"/>
    </w:pPr>
    <w:rPr>
      <w:b/>
      <w:bCs/>
      <w:sz w:val="28"/>
      <w:szCs w:val="28"/>
    </w:rPr>
  </w:style>
  <w:style w:type="paragraph" w:styleId="6">
    <w:name w:val="heading 6"/>
    <w:basedOn w:val="a1"/>
    <w:next w:val="a1"/>
    <w:link w:val="60"/>
    <w:semiHidden/>
    <w:unhideWhenUsed/>
    <w:qFormat/>
    <w:rsid w:val="00B715E9"/>
    <w:pPr>
      <w:keepNext/>
      <w:keepLines/>
      <w:spacing w:before="240" w:after="64" w:line="320" w:lineRule="auto"/>
      <w:outlineLvl w:val="5"/>
    </w:pPr>
    <w:rPr>
      <w:rFonts w:asciiTheme="majorHAnsi" w:eastAsiaTheme="majorEastAsia" w:hAnsiTheme="majorHAnsi" w:cstheme="majorBidi"/>
      <w:b/>
      <w:bCs/>
      <w:sz w:val="24"/>
    </w:rPr>
  </w:style>
  <w:style w:type="paragraph" w:styleId="7">
    <w:name w:val="heading 7"/>
    <w:basedOn w:val="a1"/>
    <w:next w:val="a1"/>
    <w:link w:val="70"/>
    <w:semiHidden/>
    <w:unhideWhenUsed/>
    <w:qFormat/>
    <w:rsid w:val="00B715E9"/>
    <w:pPr>
      <w:keepNext/>
      <w:keepLines/>
      <w:spacing w:before="240" w:after="64" w:line="320" w:lineRule="auto"/>
      <w:outlineLvl w:val="6"/>
    </w:pPr>
    <w:rPr>
      <w:b/>
      <w:bCs/>
      <w:sz w:val="24"/>
    </w:rPr>
  </w:style>
  <w:style w:type="paragraph" w:styleId="8">
    <w:name w:val="heading 8"/>
    <w:basedOn w:val="a1"/>
    <w:next w:val="a1"/>
    <w:link w:val="80"/>
    <w:semiHidden/>
    <w:unhideWhenUsed/>
    <w:qFormat/>
    <w:rsid w:val="00B715E9"/>
    <w:pPr>
      <w:keepNext/>
      <w:keepLines/>
      <w:spacing w:before="240" w:after="64" w:line="320" w:lineRule="auto"/>
      <w:outlineLvl w:val="7"/>
    </w:pPr>
    <w:rPr>
      <w:rFonts w:asciiTheme="majorHAnsi" w:eastAsiaTheme="majorEastAsia" w:hAnsiTheme="majorHAnsi" w:cstheme="majorBidi"/>
      <w:sz w:val="24"/>
    </w:rPr>
  </w:style>
  <w:style w:type="paragraph" w:styleId="9">
    <w:name w:val="heading 9"/>
    <w:basedOn w:val="a1"/>
    <w:next w:val="a1"/>
    <w:link w:val="90"/>
    <w:semiHidden/>
    <w:unhideWhenUsed/>
    <w:qFormat/>
    <w:rsid w:val="00B715E9"/>
    <w:pPr>
      <w:keepNext/>
      <w:keepLines/>
      <w:spacing w:before="240" w:after="64" w:line="320" w:lineRule="auto"/>
      <w:outlineLvl w:val="8"/>
    </w:pPr>
    <w:rPr>
      <w:rFonts w:asciiTheme="majorHAnsi" w:eastAsiaTheme="majorEastAsia" w:hAnsiTheme="majorHAnsi" w:cstheme="majorBidi"/>
      <w:szCs w:val="21"/>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uiPriority w:val="99"/>
    <w:unhideWhenUsed/>
    <w:qFormat/>
    <w:pPr>
      <w:adjustRightInd w:val="0"/>
      <w:spacing w:line="312" w:lineRule="atLeast"/>
      <w:ind w:firstLine="420"/>
      <w:textAlignment w:val="baseline"/>
    </w:pPr>
  </w:style>
  <w:style w:type="paragraph" w:styleId="a6">
    <w:name w:val="footer"/>
    <w:basedOn w:val="a1"/>
    <w:qFormat/>
    <w:pPr>
      <w:tabs>
        <w:tab w:val="center" w:pos="4153"/>
        <w:tab w:val="right" w:pos="8306"/>
      </w:tabs>
      <w:snapToGrid w:val="0"/>
      <w:jc w:val="left"/>
    </w:pPr>
    <w:rPr>
      <w:sz w:val="18"/>
    </w:rPr>
  </w:style>
  <w:style w:type="paragraph" w:styleId="a7">
    <w:name w:val="header"/>
    <w:basedOn w:val="a1"/>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1"/>
    <w:next w:val="a1"/>
    <w:uiPriority w:val="39"/>
    <w:qFormat/>
  </w:style>
  <w:style w:type="paragraph" w:styleId="TOC2">
    <w:name w:val="toc 2"/>
    <w:basedOn w:val="a1"/>
    <w:next w:val="a1"/>
    <w:uiPriority w:val="39"/>
    <w:qFormat/>
    <w:pPr>
      <w:ind w:leftChars="200" w:left="420"/>
    </w:pPr>
  </w:style>
  <w:style w:type="character" w:styleId="a8">
    <w:name w:val="Hyperlink"/>
    <w:basedOn w:val="a3"/>
    <w:uiPriority w:val="99"/>
    <w:qFormat/>
    <w:rPr>
      <w:color w:val="0000FF"/>
      <w:u w:val="single"/>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styleId="a9">
    <w:name w:val="List Paragraph"/>
    <w:basedOn w:val="a1"/>
    <w:uiPriority w:val="99"/>
    <w:qFormat/>
    <w:pPr>
      <w:ind w:firstLineChars="200" w:firstLine="420"/>
    </w:pPr>
  </w:style>
  <w:style w:type="paragraph" w:customStyle="1" w:styleId="TOC10">
    <w:name w:val="TOC 标题1"/>
    <w:basedOn w:val="1"/>
    <w:next w:val="a1"/>
    <w:uiPriority w:val="39"/>
    <w:unhideWhenUsed/>
    <w:qFormat/>
    <w:pPr>
      <w:widowControl/>
      <w:spacing w:before="240" w:afterLines="0"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paragraph" w:styleId="HTML">
    <w:name w:val="HTML Address"/>
    <w:basedOn w:val="a1"/>
    <w:link w:val="HTML0"/>
    <w:rsid w:val="00B715E9"/>
    <w:rPr>
      <w:i/>
      <w:iCs/>
    </w:rPr>
  </w:style>
  <w:style w:type="character" w:customStyle="1" w:styleId="HTML0">
    <w:name w:val="HTML 地址 字符"/>
    <w:basedOn w:val="a3"/>
    <w:link w:val="HTML"/>
    <w:rsid w:val="00B715E9"/>
    <w:rPr>
      <w:rFonts w:asciiTheme="minorHAnsi" w:eastAsiaTheme="minorEastAsia" w:hAnsiTheme="minorHAnsi" w:cstheme="minorBidi"/>
      <w:i/>
      <w:iCs/>
      <w:kern w:val="2"/>
      <w:sz w:val="21"/>
      <w:szCs w:val="24"/>
    </w:rPr>
  </w:style>
  <w:style w:type="paragraph" w:styleId="HTML1">
    <w:name w:val="HTML Preformatted"/>
    <w:basedOn w:val="a1"/>
    <w:link w:val="HTML2"/>
    <w:rsid w:val="00B715E9"/>
    <w:rPr>
      <w:rFonts w:ascii="Courier New" w:hAnsi="Courier New" w:cs="Courier New"/>
      <w:sz w:val="20"/>
      <w:szCs w:val="20"/>
    </w:rPr>
  </w:style>
  <w:style w:type="character" w:customStyle="1" w:styleId="HTML2">
    <w:name w:val="HTML 预设格式 字符"/>
    <w:basedOn w:val="a3"/>
    <w:link w:val="HTML1"/>
    <w:rsid w:val="00B715E9"/>
    <w:rPr>
      <w:rFonts w:ascii="Courier New" w:eastAsiaTheme="minorEastAsia" w:hAnsi="Courier New" w:cs="Courier New"/>
      <w:kern w:val="2"/>
    </w:rPr>
  </w:style>
  <w:style w:type="paragraph" w:styleId="TOC3">
    <w:name w:val="toc 3"/>
    <w:basedOn w:val="a1"/>
    <w:next w:val="a1"/>
    <w:autoRedefine/>
    <w:uiPriority w:val="39"/>
    <w:rsid w:val="00B715E9"/>
    <w:pPr>
      <w:ind w:leftChars="400" w:left="840"/>
    </w:pPr>
  </w:style>
  <w:style w:type="paragraph" w:styleId="TOC4">
    <w:name w:val="toc 4"/>
    <w:basedOn w:val="a1"/>
    <w:next w:val="a1"/>
    <w:autoRedefine/>
    <w:rsid w:val="00B715E9"/>
    <w:pPr>
      <w:ind w:leftChars="600" w:left="1260"/>
    </w:pPr>
  </w:style>
  <w:style w:type="paragraph" w:styleId="TOC5">
    <w:name w:val="toc 5"/>
    <w:basedOn w:val="a1"/>
    <w:next w:val="a1"/>
    <w:autoRedefine/>
    <w:rsid w:val="00B715E9"/>
    <w:pPr>
      <w:ind w:leftChars="800" w:left="1680"/>
    </w:pPr>
  </w:style>
  <w:style w:type="paragraph" w:styleId="TOC6">
    <w:name w:val="toc 6"/>
    <w:basedOn w:val="a1"/>
    <w:next w:val="a1"/>
    <w:autoRedefine/>
    <w:rsid w:val="00B715E9"/>
    <w:pPr>
      <w:ind w:leftChars="1000" w:left="2100"/>
    </w:pPr>
  </w:style>
  <w:style w:type="paragraph" w:styleId="TOC7">
    <w:name w:val="toc 7"/>
    <w:basedOn w:val="a1"/>
    <w:next w:val="a1"/>
    <w:autoRedefine/>
    <w:rsid w:val="00B715E9"/>
    <w:pPr>
      <w:ind w:leftChars="1200" w:left="2520"/>
    </w:pPr>
  </w:style>
  <w:style w:type="paragraph" w:styleId="TOC8">
    <w:name w:val="toc 8"/>
    <w:basedOn w:val="a1"/>
    <w:next w:val="a1"/>
    <w:autoRedefine/>
    <w:rsid w:val="00B715E9"/>
    <w:pPr>
      <w:ind w:leftChars="1400" w:left="2940"/>
    </w:pPr>
  </w:style>
  <w:style w:type="paragraph" w:styleId="TOC9">
    <w:name w:val="toc 9"/>
    <w:basedOn w:val="a1"/>
    <w:next w:val="a1"/>
    <w:autoRedefine/>
    <w:rsid w:val="00B715E9"/>
    <w:pPr>
      <w:ind w:leftChars="1600" w:left="3360"/>
    </w:pPr>
  </w:style>
  <w:style w:type="paragraph" w:styleId="TOC">
    <w:name w:val="TOC Heading"/>
    <w:basedOn w:val="1"/>
    <w:next w:val="a1"/>
    <w:uiPriority w:val="39"/>
    <w:semiHidden/>
    <w:unhideWhenUsed/>
    <w:qFormat/>
    <w:rsid w:val="00B715E9"/>
    <w:pPr>
      <w:spacing w:before="340" w:afterLines="0" w:after="330" w:line="578" w:lineRule="auto"/>
      <w:outlineLvl w:val="9"/>
    </w:pPr>
    <w:rPr>
      <w:bCs/>
      <w:sz w:val="44"/>
      <w:szCs w:val="44"/>
    </w:rPr>
  </w:style>
  <w:style w:type="paragraph" w:styleId="aa">
    <w:name w:val="Title"/>
    <w:basedOn w:val="a1"/>
    <w:next w:val="a1"/>
    <w:link w:val="ab"/>
    <w:qFormat/>
    <w:rsid w:val="00B715E9"/>
    <w:pPr>
      <w:spacing w:before="240" w:after="60"/>
      <w:jc w:val="center"/>
      <w:outlineLvl w:val="0"/>
    </w:pPr>
    <w:rPr>
      <w:rFonts w:asciiTheme="majorHAnsi" w:eastAsiaTheme="majorEastAsia" w:hAnsiTheme="majorHAnsi" w:cstheme="majorBidi"/>
      <w:b/>
      <w:bCs/>
      <w:sz w:val="32"/>
      <w:szCs w:val="32"/>
    </w:rPr>
  </w:style>
  <w:style w:type="character" w:customStyle="1" w:styleId="ab">
    <w:name w:val="标题 字符"/>
    <w:basedOn w:val="a3"/>
    <w:link w:val="aa"/>
    <w:rsid w:val="00B715E9"/>
    <w:rPr>
      <w:rFonts w:asciiTheme="majorHAnsi" w:eastAsiaTheme="majorEastAsia" w:hAnsiTheme="majorHAnsi" w:cstheme="majorBidi"/>
      <w:b/>
      <w:bCs/>
      <w:kern w:val="2"/>
      <w:sz w:val="32"/>
      <w:szCs w:val="32"/>
    </w:rPr>
  </w:style>
  <w:style w:type="character" w:customStyle="1" w:styleId="32">
    <w:name w:val="标题 3 字符"/>
    <w:basedOn w:val="a3"/>
    <w:link w:val="31"/>
    <w:rsid w:val="00B715E9"/>
    <w:rPr>
      <w:rFonts w:asciiTheme="minorHAnsi" w:eastAsiaTheme="minorEastAsia" w:hAnsiTheme="minorHAnsi" w:cstheme="minorBidi"/>
      <w:b/>
      <w:bCs/>
      <w:kern w:val="2"/>
      <w:sz w:val="32"/>
      <w:szCs w:val="32"/>
    </w:rPr>
  </w:style>
  <w:style w:type="character" w:customStyle="1" w:styleId="42">
    <w:name w:val="标题 4 字符"/>
    <w:basedOn w:val="a3"/>
    <w:link w:val="41"/>
    <w:semiHidden/>
    <w:rsid w:val="00B715E9"/>
    <w:rPr>
      <w:rFonts w:asciiTheme="majorHAnsi" w:eastAsiaTheme="majorEastAsia" w:hAnsiTheme="majorHAnsi" w:cstheme="majorBidi"/>
      <w:b/>
      <w:bCs/>
      <w:kern w:val="2"/>
      <w:sz w:val="28"/>
      <w:szCs w:val="28"/>
    </w:rPr>
  </w:style>
  <w:style w:type="character" w:customStyle="1" w:styleId="52">
    <w:name w:val="标题 5 字符"/>
    <w:basedOn w:val="a3"/>
    <w:link w:val="51"/>
    <w:semiHidden/>
    <w:rsid w:val="00B715E9"/>
    <w:rPr>
      <w:rFonts w:asciiTheme="minorHAnsi" w:eastAsiaTheme="minorEastAsia" w:hAnsiTheme="minorHAnsi" w:cstheme="minorBidi"/>
      <w:b/>
      <w:bCs/>
      <w:kern w:val="2"/>
      <w:sz w:val="28"/>
      <w:szCs w:val="28"/>
    </w:rPr>
  </w:style>
  <w:style w:type="character" w:customStyle="1" w:styleId="60">
    <w:name w:val="标题 6 字符"/>
    <w:basedOn w:val="a3"/>
    <w:link w:val="6"/>
    <w:semiHidden/>
    <w:rsid w:val="00B715E9"/>
    <w:rPr>
      <w:rFonts w:asciiTheme="majorHAnsi" w:eastAsiaTheme="majorEastAsia" w:hAnsiTheme="majorHAnsi" w:cstheme="majorBidi"/>
      <w:b/>
      <w:bCs/>
      <w:kern w:val="2"/>
      <w:sz w:val="24"/>
      <w:szCs w:val="24"/>
    </w:rPr>
  </w:style>
  <w:style w:type="character" w:customStyle="1" w:styleId="70">
    <w:name w:val="标题 7 字符"/>
    <w:basedOn w:val="a3"/>
    <w:link w:val="7"/>
    <w:semiHidden/>
    <w:rsid w:val="00B715E9"/>
    <w:rPr>
      <w:rFonts w:asciiTheme="minorHAnsi" w:eastAsiaTheme="minorEastAsia" w:hAnsiTheme="minorHAnsi" w:cstheme="minorBidi"/>
      <w:b/>
      <w:bCs/>
      <w:kern w:val="2"/>
      <w:sz w:val="24"/>
      <w:szCs w:val="24"/>
    </w:rPr>
  </w:style>
  <w:style w:type="character" w:customStyle="1" w:styleId="80">
    <w:name w:val="标题 8 字符"/>
    <w:basedOn w:val="a3"/>
    <w:link w:val="8"/>
    <w:semiHidden/>
    <w:rsid w:val="00B715E9"/>
    <w:rPr>
      <w:rFonts w:asciiTheme="majorHAnsi" w:eastAsiaTheme="majorEastAsia" w:hAnsiTheme="majorHAnsi" w:cstheme="majorBidi"/>
      <w:kern w:val="2"/>
      <w:sz w:val="24"/>
      <w:szCs w:val="24"/>
    </w:rPr>
  </w:style>
  <w:style w:type="character" w:customStyle="1" w:styleId="90">
    <w:name w:val="标题 9 字符"/>
    <w:basedOn w:val="a3"/>
    <w:link w:val="9"/>
    <w:semiHidden/>
    <w:rsid w:val="00B715E9"/>
    <w:rPr>
      <w:rFonts w:asciiTheme="majorHAnsi" w:eastAsiaTheme="majorEastAsia" w:hAnsiTheme="majorHAnsi" w:cstheme="majorBidi"/>
      <w:kern w:val="2"/>
      <w:sz w:val="21"/>
      <w:szCs w:val="21"/>
    </w:rPr>
  </w:style>
  <w:style w:type="paragraph" w:styleId="ac">
    <w:name w:val="Salutation"/>
    <w:basedOn w:val="a1"/>
    <w:next w:val="a1"/>
    <w:link w:val="ad"/>
    <w:rsid w:val="00B715E9"/>
  </w:style>
  <w:style w:type="character" w:customStyle="1" w:styleId="ad">
    <w:name w:val="称呼 字符"/>
    <w:basedOn w:val="a3"/>
    <w:link w:val="ac"/>
    <w:rsid w:val="00B715E9"/>
    <w:rPr>
      <w:rFonts w:asciiTheme="minorHAnsi" w:eastAsiaTheme="minorEastAsia" w:hAnsiTheme="minorHAnsi" w:cstheme="minorBidi"/>
      <w:kern w:val="2"/>
      <w:sz w:val="21"/>
      <w:szCs w:val="24"/>
    </w:rPr>
  </w:style>
  <w:style w:type="paragraph" w:styleId="ae">
    <w:name w:val="Plain Text"/>
    <w:basedOn w:val="a1"/>
    <w:link w:val="af"/>
    <w:rsid w:val="00B715E9"/>
    <w:rPr>
      <w:rFonts w:asciiTheme="minorEastAsia" w:hAnsi="Courier New" w:cs="Courier New"/>
    </w:rPr>
  </w:style>
  <w:style w:type="character" w:customStyle="1" w:styleId="af">
    <w:name w:val="纯文本 字符"/>
    <w:basedOn w:val="a3"/>
    <w:link w:val="ae"/>
    <w:rsid w:val="00B715E9"/>
    <w:rPr>
      <w:rFonts w:asciiTheme="minorEastAsia" w:eastAsiaTheme="minorEastAsia" w:hAnsi="Courier New" w:cs="Courier New"/>
      <w:kern w:val="2"/>
      <w:sz w:val="21"/>
      <w:szCs w:val="24"/>
    </w:rPr>
  </w:style>
  <w:style w:type="paragraph" w:styleId="af0">
    <w:name w:val="E-mail Signature"/>
    <w:basedOn w:val="a1"/>
    <w:link w:val="af1"/>
    <w:rsid w:val="00B715E9"/>
  </w:style>
  <w:style w:type="character" w:customStyle="1" w:styleId="af1">
    <w:name w:val="电子邮件签名 字符"/>
    <w:basedOn w:val="a3"/>
    <w:link w:val="af0"/>
    <w:rsid w:val="00B715E9"/>
    <w:rPr>
      <w:rFonts w:asciiTheme="minorHAnsi" w:eastAsiaTheme="minorEastAsia" w:hAnsiTheme="minorHAnsi" w:cstheme="minorBidi"/>
      <w:kern w:val="2"/>
      <w:sz w:val="21"/>
      <w:szCs w:val="24"/>
    </w:rPr>
  </w:style>
  <w:style w:type="paragraph" w:styleId="af2">
    <w:name w:val="Subtitle"/>
    <w:basedOn w:val="a1"/>
    <w:next w:val="a1"/>
    <w:link w:val="af3"/>
    <w:qFormat/>
    <w:rsid w:val="00B715E9"/>
    <w:pPr>
      <w:spacing w:before="240" w:after="60" w:line="312" w:lineRule="auto"/>
      <w:jc w:val="center"/>
      <w:outlineLvl w:val="1"/>
    </w:pPr>
    <w:rPr>
      <w:b/>
      <w:bCs/>
      <w:kern w:val="28"/>
      <w:sz w:val="32"/>
      <w:szCs w:val="32"/>
    </w:rPr>
  </w:style>
  <w:style w:type="character" w:customStyle="1" w:styleId="af3">
    <w:name w:val="副标题 字符"/>
    <w:basedOn w:val="a3"/>
    <w:link w:val="af2"/>
    <w:rsid w:val="00B715E9"/>
    <w:rPr>
      <w:rFonts w:asciiTheme="minorHAnsi" w:eastAsiaTheme="minorEastAsia" w:hAnsiTheme="minorHAnsi" w:cstheme="minorBidi"/>
      <w:b/>
      <w:bCs/>
      <w:kern w:val="28"/>
      <w:sz w:val="32"/>
      <w:szCs w:val="32"/>
    </w:rPr>
  </w:style>
  <w:style w:type="paragraph" w:styleId="af4">
    <w:name w:val="macro"/>
    <w:link w:val="af5"/>
    <w:rsid w:val="00B715E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character" w:customStyle="1" w:styleId="af5">
    <w:name w:val="宏文本 字符"/>
    <w:basedOn w:val="a3"/>
    <w:link w:val="af4"/>
    <w:rsid w:val="00B715E9"/>
    <w:rPr>
      <w:rFonts w:ascii="Courier New" w:hAnsi="Courier New" w:cs="Courier New"/>
      <w:kern w:val="2"/>
      <w:sz w:val="24"/>
      <w:szCs w:val="24"/>
    </w:rPr>
  </w:style>
  <w:style w:type="paragraph" w:styleId="af6">
    <w:name w:val="envelope return"/>
    <w:basedOn w:val="a1"/>
    <w:rsid w:val="00B715E9"/>
    <w:pPr>
      <w:snapToGrid w:val="0"/>
    </w:pPr>
    <w:rPr>
      <w:rFonts w:asciiTheme="majorHAnsi" w:eastAsiaTheme="majorEastAsia" w:hAnsiTheme="majorHAnsi" w:cstheme="majorBidi"/>
    </w:rPr>
  </w:style>
  <w:style w:type="paragraph" w:styleId="af7">
    <w:name w:val="footnote text"/>
    <w:basedOn w:val="a1"/>
    <w:link w:val="af8"/>
    <w:rsid w:val="00B715E9"/>
    <w:pPr>
      <w:snapToGrid w:val="0"/>
      <w:jc w:val="left"/>
    </w:pPr>
    <w:rPr>
      <w:sz w:val="18"/>
      <w:szCs w:val="18"/>
    </w:rPr>
  </w:style>
  <w:style w:type="character" w:customStyle="1" w:styleId="af8">
    <w:name w:val="脚注文本 字符"/>
    <w:basedOn w:val="a3"/>
    <w:link w:val="af7"/>
    <w:rsid w:val="00B715E9"/>
    <w:rPr>
      <w:rFonts w:asciiTheme="minorHAnsi" w:eastAsiaTheme="minorEastAsia" w:hAnsiTheme="minorHAnsi" w:cstheme="minorBidi"/>
      <w:kern w:val="2"/>
      <w:sz w:val="18"/>
      <w:szCs w:val="18"/>
    </w:rPr>
  </w:style>
  <w:style w:type="paragraph" w:styleId="af9">
    <w:name w:val="Closing"/>
    <w:basedOn w:val="a1"/>
    <w:link w:val="afa"/>
    <w:rsid w:val="00B715E9"/>
    <w:pPr>
      <w:ind w:leftChars="2100" w:left="100"/>
    </w:pPr>
  </w:style>
  <w:style w:type="character" w:customStyle="1" w:styleId="afa">
    <w:name w:val="结束语 字符"/>
    <w:basedOn w:val="a3"/>
    <w:link w:val="af9"/>
    <w:rsid w:val="00B715E9"/>
    <w:rPr>
      <w:rFonts w:asciiTheme="minorHAnsi" w:eastAsiaTheme="minorEastAsia" w:hAnsiTheme="minorHAnsi" w:cstheme="minorBidi"/>
      <w:kern w:val="2"/>
      <w:sz w:val="21"/>
      <w:szCs w:val="24"/>
    </w:rPr>
  </w:style>
  <w:style w:type="paragraph" w:styleId="afb">
    <w:name w:val="List"/>
    <w:basedOn w:val="a1"/>
    <w:rsid w:val="00B715E9"/>
    <w:pPr>
      <w:ind w:left="200" w:hangingChars="200" w:hanging="200"/>
      <w:contextualSpacing/>
    </w:pPr>
  </w:style>
  <w:style w:type="paragraph" w:styleId="22">
    <w:name w:val="List 2"/>
    <w:basedOn w:val="a1"/>
    <w:rsid w:val="00B715E9"/>
    <w:pPr>
      <w:ind w:leftChars="200" w:left="100" w:hangingChars="200" w:hanging="200"/>
      <w:contextualSpacing/>
    </w:pPr>
  </w:style>
  <w:style w:type="paragraph" w:styleId="33">
    <w:name w:val="List 3"/>
    <w:basedOn w:val="a1"/>
    <w:rsid w:val="00B715E9"/>
    <w:pPr>
      <w:ind w:leftChars="400" w:left="100" w:hangingChars="200" w:hanging="200"/>
      <w:contextualSpacing/>
    </w:pPr>
  </w:style>
  <w:style w:type="paragraph" w:styleId="43">
    <w:name w:val="List 4"/>
    <w:basedOn w:val="a1"/>
    <w:rsid w:val="00B715E9"/>
    <w:pPr>
      <w:ind w:leftChars="600" w:left="100" w:hangingChars="200" w:hanging="200"/>
      <w:contextualSpacing/>
    </w:pPr>
  </w:style>
  <w:style w:type="paragraph" w:styleId="53">
    <w:name w:val="List 5"/>
    <w:basedOn w:val="a1"/>
    <w:rsid w:val="00B715E9"/>
    <w:pPr>
      <w:ind w:leftChars="800" w:left="100" w:hangingChars="200" w:hanging="200"/>
      <w:contextualSpacing/>
    </w:pPr>
  </w:style>
  <w:style w:type="paragraph" w:styleId="a">
    <w:name w:val="List Number"/>
    <w:basedOn w:val="a1"/>
    <w:rsid w:val="00B715E9"/>
    <w:pPr>
      <w:numPr>
        <w:numId w:val="7"/>
      </w:numPr>
      <w:contextualSpacing/>
    </w:pPr>
  </w:style>
  <w:style w:type="paragraph" w:styleId="2">
    <w:name w:val="List Number 2"/>
    <w:basedOn w:val="a1"/>
    <w:rsid w:val="00B715E9"/>
    <w:pPr>
      <w:numPr>
        <w:numId w:val="8"/>
      </w:numPr>
      <w:contextualSpacing/>
    </w:pPr>
  </w:style>
  <w:style w:type="paragraph" w:styleId="3">
    <w:name w:val="List Number 3"/>
    <w:basedOn w:val="a1"/>
    <w:rsid w:val="00B715E9"/>
    <w:pPr>
      <w:numPr>
        <w:numId w:val="9"/>
      </w:numPr>
      <w:contextualSpacing/>
    </w:pPr>
  </w:style>
  <w:style w:type="paragraph" w:styleId="4">
    <w:name w:val="List Number 4"/>
    <w:basedOn w:val="a1"/>
    <w:rsid w:val="00B715E9"/>
    <w:pPr>
      <w:numPr>
        <w:numId w:val="10"/>
      </w:numPr>
      <w:contextualSpacing/>
    </w:pPr>
  </w:style>
  <w:style w:type="paragraph" w:styleId="5">
    <w:name w:val="List Number 5"/>
    <w:basedOn w:val="a1"/>
    <w:rsid w:val="00B715E9"/>
    <w:pPr>
      <w:numPr>
        <w:numId w:val="11"/>
      </w:numPr>
      <w:contextualSpacing/>
    </w:pPr>
  </w:style>
  <w:style w:type="paragraph" w:styleId="afc">
    <w:name w:val="List Continue"/>
    <w:basedOn w:val="a1"/>
    <w:rsid w:val="00B715E9"/>
    <w:pPr>
      <w:spacing w:after="120"/>
      <w:ind w:leftChars="200" w:left="420"/>
      <w:contextualSpacing/>
    </w:pPr>
  </w:style>
  <w:style w:type="paragraph" w:styleId="23">
    <w:name w:val="List Continue 2"/>
    <w:basedOn w:val="a1"/>
    <w:rsid w:val="00B715E9"/>
    <w:pPr>
      <w:spacing w:after="120"/>
      <w:ind w:leftChars="400" w:left="840"/>
      <w:contextualSpacing/>
    </w:pPr>
  </w:style>
  <w:style w:type="paragraph" w:styleId="34">
    <w:name w:val="List Continue 3"/>
    <w:basedOn w:val="a1"/>
    <w:rsid w:val="00B715E9"/>
    <w:pPr>
      <w:spacing w:after="120"/>
      <w:ind w:leftChars="600" w:left="1260"/>
      <w:contextualSpacing/>
    </w:pPr>
  </w:style>
  <w:style w:type="paragraph" w:styleId="44">
    <w:name w:val="List Continue 4"/>
    <w:basedOn w:val="a1"/>
    <w:rsid w:val="00B715E9"/>
    <w:pPr>
      <w:spacing w:after="120"/>
      <w:ind w:leftChars="800" w:left="1680"/>
      <w:contextualSpacing/>
    </w:pPr>
  </w:style>
  <w:style w:type="paragraph" w:styleId="54">
    <w:name w:val="List Continue 5"/>
    <w:basedOn w:val="a1"/>
    <w:rsid w:val="00B715E9"/>
    <w:pPr>
      <w:spacing w:after="120"/>
      <w:ind w:leftChars="1000" w:left="2100"/>
      <w:contextualSpacing/>
    </w:pPr>
  </w:style>
  <w:style w:type="paragraph" w:styleId="a0">
    <w:name w:val="List Bullet"/>
    <w:basedOn w:val="a1"/>
    <w:rsid w:val="00B715E9"/>
    <w:pPr>
      <w:numPr>
        <w:numId w:val="12"/>
      </w:numPr>
      <w:contextualSpacing/>
    </w:pPr>
  </w:style>
  <w:style w:type="paragraph" w:styleId="20">
    <w:name w:val="List Bullet 2"/>
    <w:basedOn w:val="a1"/>
    <w:rsid w:val="00B715E9"/>
    <w:pPr>
      <w:numPr>
        <w:numId w:val="13"/>
      </w:numPr>
      <w:contextualSpacing/>
    </w:pPr>
  </w:style>
  <w:style w:type="paragraph" w:styleId="30">
    <w:name w:val="List Bullet 3"/>
    <w:basedOn w:val="a1"/>
    <w:rsid w:val="00B715E9"/>
    <w:pPr>
      <w:numPr>
        <w:numId w:val="14"/>
      </w:numPr>
      <w:contextualSpacing/>
    </w:pPr>
  </w:style>
  <w:style w:type="paragraph" w:styleId="40">
    <w:name w:val="List Bullet 4"/>
    <w:basedOn w:val="a1"/>
    <w:rsid w:val="00B715E9"/>
    <w:pPr>
      <w:numPr>
        <w:numId w:val="15"/>
      </w:numPr>
      <w:contextualSpacing/>
    </w:pPr>
  </w:style>
  <w:style w:type="paragraph" w:styleId="50">
    <w:name w:val="List Bullet 5"/>
    <w:basedOn w:val="a1"/>
    <w:rsid w:val="00B715E9"/>
    <w:pPr>
      <w:numPr>
        <w:numId w:val="16"/>
      </w:numPr>
      <w:contextualSpacing/>
    </w:pPr>
  </w:style>
  <w:style w:type="paragraph" w:styleId="afd">
    <w:name w:val="Intense Quote"/>
    <w:basedOn w:val="a1"/>
    <w:next w:val="a1"/>
    <w:link w:val="afe"/>
    <w:uiPriority w:val="99"/>
    <w:semiHidden/>
    <w:unhideWhenUsed/>
    <w:rsid w:val="00B715E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e">
    <w:name w:val="明显引用 字符"/>
    <w:basedOn w:val="a3"/>
    <w:link w:val="afd"/>
    <w:uiPriority w:val="99"/>
    <w:semiHidden/>
    <w:rsid w:val="00B715E9"/>
    <w:rPr>
      <w:rFonts w:asciiTheme="minorHAnsi" w:eastAsiaTheme="minorEastAsia" w:hAnsiTheme="minorHAnsi" w:cstheme="minorBidi"/>
      <w:i/>
      <w:iCs/>
      <w:color w:val="5B9BD5" w:themeColor="accent1"/>
      <w:kern w:val="2"/>
      <w:sz w:val="21"/>
      <w:szCs w:val="24"/>
    </w:rPr>
  </w:style>
  <w:style w:type="paragraph" w:styleId="aff">
    <w:name w:val="Balloon Text"/>
    <w:basedOn w:val="a1"/>
    <w:link w:val="aff0"/>
    <w:rsid w:val="00B715E9"/>
    <w:rPr>
      <w:sz w:val="18"/>
      <w:szCs w:val="18"/>
    </w:rPr>
  </w:style>
  <w:style w:type="character" w:customStyle="1" w:styleId="aff0">
    <w:name w:val="批注框文本 字符"/>
    <w:basedOn w:val="a3"/>
    <w:link w:val="aff"/>
    <w:rsid w:val="00B715E9"/>
    <w:rPr>
      <w:rFonts w:asciiTheme="minorHAnsi" w:eastAsiaTheme="minorEastAsia" w:hAnsiTheme="minorHAnsi" w:cstheme="minorBidi"/>
      <w:kern w:val="2"/>
      <w:sz w:val="18"/>
      <w:szCs w:val="18"/>
    </w:rPr>
  </w:style>
  <w:style w:type="paragraph" w:styleId="aff1">
    <w:name w:val="annotation text"/>
    <w:basedOn w:val="a1"/>
    <w:link w:val="aff2"/>
    <w:rsid w:val="00B715E9"/>
    <w:pPr>
      <w:jc w:val="left"/>
    </w:pPr>
  </w:style>
  <w:style w:type="character" w:customStyle="1" w:styleId="aff2">
    <w:name w:val="批注文字 字符"/>
    <w:basedOn w:val="a3"/>
    <w:link w:val="aff1"/>
    <w:rsid w:val="00B715E9"/>
    <w:rPr>
      <w:rFonts w:asciiTheme="minorHAnsi" w:eastAsiaTheme="minorEastAsia" w:hAnsiTheme="minorHAnsi" w:cstheme="minorBidi"/>
      <w:kern w:val="2"/>
      <w:sz w:val="21"/>
      <w:szCs w:val="24"/>
    </w:rPr>
  </w:style>
  <w:style w:type="paragraph" w:styleId="aff3">
    <w:name w:val="annotation subject"/>
    <w:basedOn w:val="aff1"/>
    <w:next w:val="aff1"/>
    <w:link w:val="aff4"/>
    <w:rsid w:val="00B715E9"/>
    <w:rPr>
      <w:b/>
      <w:bCs/>
    </w:rPr>
  </w:style>
  <w:style w:type="character" w:customStyle="1" w:styleId="aff4">
    <w:name w:val="批注主题 字符"/>
    <w:basedOn w:val="aff2"/>
    <w:link w:val="aff3"/>
    <w:rsid w:val="00B715E9"/>
    <w:rPr>
      <w:rFonts w:asciiTheme="minorHAnsi" w:eastAsiaTheme="minorEastAsia" w:hAnsiTheme="minorHAnsi" w:cstheme="minorBidi"/>
      <w:b/>
      <w:bCs/>
      <w:kern w:val="2"/>
      <w:sz w:val="21"/>
      <w:szCs w:val="24"/>
    </w:rPr>
  </w:style>
  <w:style w:type="paragraph" w:styleId="aff5">
    <w:name w:val="Normal (Web)"/>
    <w:basedOn w:val="a1"/>
    <w:rsid w:val="00B715E9"/>
    <w:rPr>
      <w:rFonts w:ascii="Times New Roman" w:hAnsi="Times New Roman" w:cs="Times New Roman"/>
      <w:sz w:val="24"/>
    </w:rPr>
  </w:style>
  <w:style w:type="paragraph" w:styleId="aff6">
    <w:name w:val="Signature"/>
    <w:basedOn w:val="a1"/>
    <w:link w:val="aff7"/>
    <w:rsid w:val="00B715E9"/>
    <w:pPr>
      <w:ind w:leftChars="2100" w:left="100"/>
    </w:pPr>
  </w:style>
  <w:style w:type="character" w:customStyle="1" w:styleId="aff7">
    <w:name w:val="签名 字符"/>
    <w:basedOn w:val="a3"/>
    <w:link w:val="aff6"/>
    <w:rsid w:val="00B715E9"/>
    <w:rPr>
      <w:rFonts w:asciiTheme="minorHAnsi" w:eastAsiaTheme="minorEastAsia" w:hAnsiTheme="minorHAnsi" w:cstheme="minorBidi"/>
      <w:kern w:val="2"/>
      <w:sz w:val="21"/>
      <w:szCs w:val="24"/>
    </w:rPr>
  </w:style>
  <w:style w:type="paragraph" w:styleId="aff8">
    <w:name w:val="Date"/>
    <w:basedOn w:val="a1"/>
    <w:next w:val="a1"/>
    <w:link w:val="aff9"/>
    <w:rsid w:val="00B715E9"/>
    <w:pPr>
      <w:ind w:leftChars="2500" w:left="100"/>
    </w:pPr>
  </w:style>
  <w:style w:type="character" w:customStyle="1" w:styleId="aff9">
    <w:name w:val="日期 字符"/>
    <w:basedOn w:val="a3"/>
    <w:link w:val="aff8"/>
    <w:rsid w:val="00B715E9"/>
    <w:rPr>
      <w:rFonts w:asciiTheme="minorHAnsi" w:eastAsiaTheme="minorEastAsia" w:hAnsiTheme="minorHAnsi" w:cstheme="minorBidi"/>
      <w:kern w:val="2"/>
      <w:sz w:val="21"/>
      <w:szCs w:val="24"/>
    </w:rPr>
  </w:style>
  <w:style w:type="paragraph" w:styleId="affa">
    <w:name w:val="envelope address"/>
    <w:basedOn w:val="a1"/>
    <w:rsid w:val="00B715E9"/>
    <w:pPr>
      <w:framePr w:w="7920" w:h="1980" w:hRule="exact" w:hSpace="180" w:wrap="auto" w:hAnchor="page" w:xAlign="center" w:yAlign="bottom"/>
      <w:snapToGrid w:val="0"/>
      <w:ind w:leftChars="1400" w:left="100"/>
    </w:pPr>
    <w:rPr>
      <w:rFonts w:asciiTheme="majorHAnsi" w:eastAsiaTheme="majorEastAsia" w:hAnsiTheme="majorHAnsi" w:cstheme="majorBidi"/>
      <w:sz w:val="24"/>
    </w:rPr>
  </w:style>
  <w:style w:type="paragraph" w:styleId="affb">
    <w:name w:val="Bibliography"/>
    <w:basedOn w:val="a1"/>
    <w:next w:val="a1"/>
    <w:uiPriority w:val="37"/>
    <w:semiHidden/>
    <w:unhideWhenUsed/>
    <w:rsid w:val="00B715E9"/>
  </w:style>
  <w:style w:type="paragraph" w:styleId="10">
    <w:name w:val="index 1"/>
    <w:basedOn w:val="a1"/>
    <w:next w:val="a1"/>
    <w:autoRedefine/>
    <w:rsid w:val="00B715E9"/>
  </w:style>
  <w:style w:type="paragraph" w:styleId="24">
    <w:name w:val="index 2"/>
    <w:basedOn w:val="a1"/>
    <w:next w:val="a1"/>
    <w:autoRedefine/>
    <w:rsid w:val="00B715E9"/>
    <w:pPr>
      <w:ind w:leftChars="200" w:left="200"/>
    </w:pPr>
  </w:style>
  <w:style w:type="paragraph" w:styleId="35">
    <w:name w:val="index 3"/>
    <w:basedOn w:val="a1"/>
    <w:next w:val="a1"/>
    <w:autoRedefine/>
    <w:rsid w:val="00B715E9"/>
    <w:pPr>
      <w:ind w:leftChars="400" w:left="400"/>
    </w:pPr>
  </w:style>
  <w:style w:type="paragraph" w:styleId="45">
    <w:name w:val="index 4"/>
    <w:basedOn w:val="a1"/>
    <w:next w:val="a1"/>
    <w:autoRedefine/>
    <w:rsid w:val="00B715E9"/>
    <w:pPr>
      <w:ind w:leftChars="600" w:left="600"/>
    </w:pPr>
  </w:style>
  <w:style w:type="paragraph" w:styleId="55">
    <w:name w:val="index 5"/>
    <w:basedOn w:val="a1"/>
    <w:next w:val="a1"/>
    <w:autoRedefine/>
    <w:rsid w:val="00B715E9"/>
    <w:pPr>
      <w:ind w:leftChars="800" w:left="800"/>
    </w:pPr>
  </w:style>
  <w:style w:type="paragraph" w:styleId="61">
    <w:name w:val="index 6"/>
    <w:basedOn w:val="a1"/>
    <w:next w:val="a1"/>
    <w:autoRedefine/>
    <w:rsid w:val="00B715E9"/>
    <w:pPr>
      <w:ind w:leftChars="1000" w:left="1000"/>
    </w:pPr>
  </w:style>
  <w:style w:type="paragraph" w:styleId="71">
    <w:name w:val="index 7"/>
    <w:basedOn w:val="a1"/>
    <w:next w:val="a1"/>
    <w:autoRedefine/>
    <w:rsid w:val="00B715E9"/>
    <w:pPr>
      <w:ind w:leftChars="1200" w:left="1200"/>
    </w:pPr>
  </w:style>
  <w:style w:type="paragraph" w:styleId="81">
    <w:name w:val="index 8"/>
    <w:basedOn w:val="a1"/>
    <w:next w:val="a1"/>
    <w:autoRedefine/>
    <w:rsid w:val="00B715E9"/>
    <w:pPr>
      <w:ind w:leftChars="1400" w:left="1400"/>
    </w:pPr>
  </w:style>
  <w:style w:type="paragraph" w:styleId="91">
    <w:name w:val="index 9"/>
    <w:basedOn w:val="a1"/>
    <w:next w:val="a1"/>
    <w:autoRedefine/>
    <w:rsid w:val="00B715E9"/>
    <w:pPr>
      <w:ind w:leftChars="1600" w:left="1600"/>
    </w:pPr>
  </w:style>
  <w:style w:type="paragraph" w:styleId="affc">
    <w:name w:val="index heading"/>
    <w:basedOn w:val="a1"/>
    <w:next w:val="10"/>
    <w:rsid w:val="00B715E9"/>
    <w:rPr>
      <w:rFonts w:asciiTheme="majorHAnsi" w:eastAsiaTheme="majorEastAsia" w:hAnsiTheme="majorHAnsi" w:cstheme="majorBidi"/>
      <w:b/>
      <w:bCs/>
    </w:rPr>
  </w:style>
  <w:style w:type="paragraph" w:styleId="affd">
    <w:name w:val="caption"/>
    <w:basedOn w:val="a1"/>
    <w:next w:val="a1"/>
    <w:semiHidden/>
    <w:unhideWhenUsed/>
    <w:qFormat/>
    <w:rsid w:val="00B715E9"/>
    <w:rPr>
      <w:rFonts w:asciiTheme="majorHAnsi" w:eastAsia="黑体" w:hAnsiTheme="majorHAnsi" w:cstheme="majorBidi"/>
      <w:sz w:val="20"/>
      <w:szCs w:val="20"/>
    </w:rPr>
  </w:style>
  <w:style w:type="paragraph" w:styleId="affe">
    <w:name w:val="table of figures"/>
    <w:basedOn w:val="a1"/>
    <w:next w:val="a1"/>
    <w:rsid w:val="00B715E9"/>
    <w:pPr>
      <w:ind w:leftChars="200" w:hangingChars="200" w:hanging="200"/>
    </w:pPr>
  </w:style>
  <w:style w:type="paragraph" w:styleId="afff">
    <w:name w:val="endnote text"/>
    <w:basedOn w:val="a1"/>
    <w:link w:val="afff0"/>
    <w:rsid w:val="00B715E9"/>
    <w:pPr>
      <w:snapToGrid w:val="0"/>
      <w:jc w:val="left"/>
    </w:pPr>
  </w:style>
  <w:style w:type="character" w:customStyle="1" w:styleId="afff0">
    <w:name w:val="尾注文本 字符"/>
    <w:basedOn w:val="a3"/>
    <w:link w:val="afff"/>
    <w:rsid w:val="00B715E9"/>
    <w:rPr>
      <w:rFonts w:asciiTheme="minorHAnsi" w:eastAsiaTheme="minorEastAsia" w:hAnsiTheme="minorHAnsi" w:cstheme="minorBidi"/>
      <w:kern w:val="2"/>
      <w:sz w:val="21"/>
      <w:szCs w:val="24"/>
    </w:rPr>
  </w:style>
  <w:style w:type="paragraph" w:styleId="afff1">
    <w:name w:val="Block Text"/>
    <w:basedOn w:val="a1"/>
    <w:rsid w:val="00B715E9"/>
    <w:pPr>
      <w:spacing w:after="120"/>
      <w:ind w:leftChars="700" w:left="1440" w:rightChars="700" w:right="1440"/>
    </w:pPr>
  </w:style>
  <w:style w:type="paragraph" w:styleId="afff2">
    <w:name w:val="Document Map"/>
    <w:basedOn w:val="a1"/>
    <w:link w:val="afff3"/>
    <w:rsid w:val="00B715E9"/>
    <w:rPr>
      <w:rFonts w:ascii="Microsoft YaHei UI" w:eastAsia="Microsoft YaHei UI"/>
      <w:sz w:val="18"/>
      <w:szCs w:val="18"/>
    </w:rPr>
  </w:style>
  <w:style w:type="character" w:customStyle="1" w:styleId="afff3">
    <w:name w:val="文档结构图 字符"/>
    <w:basedOn w:val="a3"/>
    <w:link w:val="afff2"/>
    <w:rsid w:val="00B715E9"/>
    <w:rPr>
      <w:rFonts w:ascii="Microsoft YaHei UI" w:eastAsia="Microsoft YaHei UI" w:hAnsiTheme="minorHAnsi" w:cstheme="minorBidi"/>
      <w:kern w:val="2"/>
      <w:sz w:val="18"/>
      <w:szCs w:val="18"/>
    </w:rPr>
  </w:style>
  <w:style w:type="paragraph" w:styleId="afff4">
    <w:name w:val="No Spacing"/>
    <w:uiPriority w:val="99"/>
    <w:semiHidden/>
    <w:unhideWhenUsed/>
    <w:rsid w:val="00B715E9"/>
    <w:pPr>
      <w:widowControl w:val="0"/>
      <w:jc w:val="both"/>
    </w:pPr>
    <w:rPr>
      <w:rFonts w:asciiTheme="minorHAnsi" w:eastAsiaTheme="minorEastAsia" w:hAnsiTheme="minorHAnsi" w:cstheme="minorBidi"/>
      <w:kern w:val="2"/>
      <w:sz w:val="21"/>
      <w:szCs w:val="24"/>
    </w:rPr>
  </w:style>
  <w:style w:type="paragraph" w:styleId="afff5">
    <w:name w:val="Message Header"/>
    <w:basedOn w:val="a1"/>
    <w:link w:val="afff6"/>
    <w:rsid w:val="00B715E9"/>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rPr>
  </w:style>
  <w:style w:type="character" w:customStyle="1" w:styleId="afff6">
    <w:name w:val="信息标题 字符"/>
    <w:basedOn w:val="a3"/>
    <w:link w:val="afff5"/>
    <w:rsid w:val="00B715E9"/>
    <w:rPr>
      <w:rFonts w:asciiTheme="majorHAnsi" w:eastAsiaTheme="majorEastAsia" w:hAnsiTheme="majorHAnsi" w:cstheme="majorBidi"/>
      <w:kern w:val="2"/>
      <w:sz w:val="24"/>
      <w:szCs w:val="24"/>
      <w:shd w:val="pct20" w:color="auto" w:fill="auto"/>
    </w:rPr>
  </w:style>
  <w:style w:type="paragraph" w:styleId="afff7">
    <w:name w:val="table of authorities"/>
    <w:basedOn w:val="a1"/>
    <w:next w:val="a1"/>
    <w:rsid w:val="00B715E9"/>
    <w:pPr>
      <w:ind w:leftChars="200" w:left="420"/>
    </w:pPr>
  </w:style>
  <w:style w:type="paragraph" w:styleId="afff8">
    <w:name w:val="toa heading"/>
    <w:basedOn w:val="a1"/>
    <w:next w:val="a1"/>
    <w:rsid w:val="00B715E9"/>
    <w:pPr>
      <w:spacing w:before="120"/>
    </w:pPr>
    <w:rPr>
      <w:rFonts w:asciiTheme="majorHAnsi" w:eastAsiaTheme="majorEastAsia" w:hAnsiTheme="majorHAnsi" w:cstheme="majorBidi"/>
      <w:sz w:val="24"/>
    </w:rPr>
  </w:style>
  <w:style w:type="paragraph" w:styleId="afff9">
    <w:name w:val="Quote"/>
    <w:basedOn w:val="a1"/>
    <w:next w:val="a1"/>
    <w:link w:val="afffa"/>
    <w:uiPriority w:val="99"/>
    <w:semiHidden/>
    <w:unhideWhenUsed/>
    <w:rsid w:val="00B715E9"/>
    <w:pPr>
      <w:spacing w:before="200" w:after="160"/>
      <w:ind w:left="864" w:right="864"/>
      <w:jc w:val="center"/>
    </w:pPr>
    <w:rPr>
      <w:i/>
      <w:iCs/>
      <w:color w:val="404040" w:themeColor="text1" w:themeTint="BF"/>
    </w:rPr>
  </w:style>
  <w:style w:type="character" w:customStyle="1" w:styleId="afffa">
    <w:name w:val="引用 字符"/>
    <w:basedOn w:val="a3"/>
    <w:link w:val="afff9"/>
    <w:uiPriority w:val="99"/>
    <w:semiHidden/>
    <w:rsid w:val="00B715E9"/>
    <w:rPr>
      <w:rFonts w:asciiTheme="minorHAnsi" w:eastAsiaTheme="minorEastAsia" w:hAnsiTheme="minorHAnsi" w:cstheme="minorBidi"/>
      <w:i/>
      <w:iCs/>
      <w:color w:val="404040" w:themeColor="text1" w:themeTint="BF"/>
      <w:kern w:val="2"/>
      <w:sz w:val="21"/>
      <w:szCs w:val="24"/>
    </w:rPr>
  </w:style>
  <w:style w:type="paragraph" w:styleId="afffb">
    <w:name w:val="Body Text"/>
    <w:basedOn w:val="a1"/>
    <w:link w:val="afffc"/>
    <w:rsid w:val="00B715E9"/>
    <w:pPr>
      <w:spacing w:after="120"/>
    </w:pPr>
  </w:style>
  <w:style w:type="character" w:customStyle="1" w:styleId="afffc">
    <w:name w:val="正文文本 字符"/>
    <w:basedOn w:val="a3"/>
    <w:link w:val="afffb"/>
    <w:rsid w:val="00B715E9"/>
    <w:rPr>
      <w:rFonts w:asciiTheme="minorHAnsi" w:eastAsiaTheme="minorEastAsia" w:hAnsiTheme="minorHAnsi" w:cstheme="minorBidi"/>
      <w:kern w:val="2"/>
      <w:sz w:val="21"/>
      <w:szCs w:val="24"/>
    </w:rPr>
  </w:style>
  <w:style w:type="paragraph" w:styleId="25">
    <w:name w:val="Body Text 2"/>
    <w:basedOn w:val="a1"/>
    <w:link w:val="26"/>
    <w:rsid w:val="00B715E9"/>
    <w:pPr>
      <w:spacing w:after="120" w:line="480" w:lineRule="auto"/>
    </w:pPr>
  </w:style>
  <w:style w:type="character" w:customStyle="1" w:styleId="26">
    <w:name w:val="正文文本 2 字符"/>
    <w:basedOn w:val="a3"/>
    <w:link w:val="25"/>
    <w:rsid w:val="00B715E9"/>
    <w:rPr>
      <w:rFonts w:asciiTheme="minorHAnsi" w:eastAsiaTheme="minorEastAsia" w:hAnsiTheme="minorHAnsi" w:cstheme="minorBidi"/>
      <w:kern w:val="2"/>
      <w:sz w:val="21"/>
      <w:szCs w:val="24"/>
    </w:rPr>
  </w:style>
  <w:style w:type="paragraph" w:styleId="36">
    <w:name w:val="Body Text 3"/>
    <w:basedOn w:val="a1"/>
    <w:link w:val="37"/>
    <w:rsid w:val="00B715E9"/>
    <w:pPr>
      <w:spacing w:after="120"/>
    </w:pPr>
    <w:rPr>
      <w:sz w:val="16"/>
      <w:szCs w:val="16"/>
    </w:rPr>
  </w:style>
  <w:style w:type="character" w:customStyle="1" w:styleId="37">
    <w:name w:val="正文文本 3 字符"/>
    <w:basedOn w:val="a3"/>
    <w:link w:val="36"/>
    <w:rsid w:val="00B715E9"/>
    <w:rPr>
      <w:rFonts w:asciiTheme="minorHAnsi" w:eastAsiaTheme="minorEastAsia" w:hAnsiTheme="minorHAnsi" w:cstheme="minorBidi"/>
      <w:kern w:val="2"/>
      <w:sz w:val="16"/>
      <w:szCs w:val="16"/>
    </w:rPr>
  </w:style>
  <w:style w:type="paragraph" w:styleId="afffd">
    <w:name w:val="Body Text First Indent"/>
    <w:basedOn w:val="afffb"/>
    <w:link w:val="afffe"/>
    <w:rsid w:val="00B715E9"/>
    <w:pPr>
      <w:ind w:firstLineChars="100" w:firstLine="420"/>
    </w:pPr>
  </w:style>
  <w:style w:type="character" w:customStyle="1" w:styleId="afffe">
    <w:name w:val="正文文本首行缩进 字符"/>
    <w:basedOn w:val="afffc"/>
    <w:link w:val="afffd"/>
    <w:rsid w:val="00B715E9"/>
    <w:rPr>
      <w:rFonts w:asciiTheme="minorHAnsi" w:eastAsiaTheme="minorEastAsia" w:hAnsiTheme="minorHAnsi" w:cstheme="minorBidi"/>
      <w:kern w:val="2"/>
      <w:sz w:val="21"/>
      <w:szCs w:val="24"/>
    </w:rPr>
  </w:style>
  <w:style w:type="paragraph" w:styleId="affff">
    <w:name w:val="Body Text Indent"/>
    <w:basedOn w:val="a1"/>
    <w:link w:val="affff0"/>
    <w:rsid w:val="00B715E9"/>
    <w:pPr>
      <w:spacing w:after="120"/>
      <w:ind w:leftChars="200" w:left="420"/>
    </w:pPr>
  </w:style>
  <w:style w:type="character" w:customStyle="1" w:styleId="affff0">
    <w:name w:val="正文文本缩进 字符"/>
    <w:basedOn w:val="a3"/>
    <w:link w:val="affff"/>
    <w:rsid w:val="00B715E9"/>
    <w:rPr>
      <w:rFonts w:asciiTheme="minorHAnsi" w:eastAsiaTheme="minorEastAsia" w:hAnsiTheme="minorHAnsi" w:cstheme="minorBidi"/>
      <w:kern w:val="2"/>
      <w:sz w:val="21"/>
      <w:szCs w:val="24"/>
    </w:rPr>
  </w:style>
  <w:style w:type="paragraph" w:styleId="27">
    <w:name w:val="Body Text First Indent 2"/>
    <w:basedOn w:val="affff"/>
    <w:link w:val="28"/>
    <w:rsid w:val="00B715E9"/>
    <w:pPr>
      <w:ind w:firstLineChars="200" w:firstLine="420"/>
    </w:pPr>
  </w:style>
  <w:style w:type="character" w:customStyle="1" w:styleId="28">
    <w:name w:val="正文文本首行缩进 2 字符"/>
    <w:basedOn w:val="affff0"/>
    <w:link w:val="27"/>
    <w:rsid w:val="00B715E9"/>
    <w:rPr>
      <w:rFonts w:asciiTheme="minorHAnsi" w:eastAsiaTheme="minorEastAsia" w:hAnsiTheme="minorHAnsi" w:cstheme="minorBidi"/>
      <w:kern w:val="2"/>
      <w:sz w:val="21"/>
      <w:szCs w:val="24"/>
    </w:rPr>
  </w:style>
  <w:style w:type="paragraph" w:styleId="29">
    <w:name w:val="Body Text Indent 2"/>
    <w:basedOn w:val="a1"/>
    <w:link w:val="2a"/>
    <w:rsid w:val="00B715E9"/>
    <w:pPr>
      <w:spacing w:after="120" w:line="480" w:lineRule="auto"/>
      <w:ind w:leftChars="200" w:left="420"/>
    </w:pPr>
  </w:style>
  <w:style w:type="character" w:customStyle="1" w:styleId="2a">
    <w:name w:val="正文文本缩进 2 字符"/>
    <w:basedOn w:val="a3"/>
    <w:link w:val="29"/>
    <w:rsid w:val="00B715E9"/>
    <w:rPr>
      <w:rFonts w:asciiTheme="minorHAnsi" w:eastAsiaTheme="minorEastAsia" w:hAnsiTheme="minorHAnsi" w:cstheme="minorBidi"/>
      <w:kern w:val="2"/>
      <w:sz w:val="21"/>
      <w:szCs w:val="24"/>
    </w:rPr>
  </w:style>
  <w:style w:type="paragraph" w:styleId="38">
    <w:name w:val="Body Text Indent 3"/>
    <w:basedOn w:val="a1"/>
    <w:link w:val="39"/>
    <w:rsid w:val="00B715E9"/>
    <w:pPr>
      <w:spacing w:after="120"/>
      <w:ind w:leftChars="200" w:left="420"/>
    </w:pPr>
    <w:rPr>
      <w:sz w:val="16"/>
      <w:szCs w:val="16"/>
    </w:rPr>
  </w:style>
  <w:style w:type="character" w:customStyle="1" w:styleId="39">
    <w:name w:val="正文文本缩进 3 字符"/>
    <w:basedOn w:val="a3"/>
    <w:link w:val="38"/>
    <w:rsid w:val="00B715E9"/>
    <w:rPr>
      <w:rFonts w:asciiTheme="minorHAnsi" w:eastAsiaTheme="minorEastAsia" w:hAnsiTheme="minorHAnsi" w:cstheme="minorBidi"/>
      <w:kern w:val="2"/>
      <w:sz w:val="16"/>
      <w:szCs w:val="16"/>
    </w:rPr>
  </w:style>
  <w:style w:type="paragraph" w:styleId="affff1">
    <w:name w:val="Note Heading"/>
    <w:basedOn w:val="a1"/>
    <w:next w:val="a1"/>
    <w:link w:val="affff2"/>
    <w:rsid w:val="00B715E9"/>
    <w:pPr>
      <w:jc w:val="center"/>
    </w:pPr>
  </w:style>
  <w:style w:type="character" w:customStyle="1" w:styleId="affff2">
    <w:name w:val="注释标题 字符"/>
    <w:basedOn w:val="a3"/>
    <w:link w:val="affff1"/>
    <w:rsid w:val="00B715E9"/>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2.jpeg"/><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28.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5BFFED-5E20-4DFA-9021-9B685F3B3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45</Pages>
  <Words>29842</Words>
  <Characters>34020</Characters>
  <Application>Microsoft Office Word</Application>
  <DocSecurity>0</DocSecurity>
  <Lines>2835</Lines>
  <Paragraphs>3361</Paragraphs>
  <ScaleCrop>false</ScaleCrop>
  <Company/>
  <LinksUpToDate>false</LinksUpToDate>
  <CharactersWithSpaces>60501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张克玉</dc:creator>
  <cp:lastModifiedBy>rockwill</cp:lastModifiedBy>
  <cp:revision>385</cp:revision>
  <cp:lastPrinted>2026-04-29T03:17:00Z</cp:lastPrinted>
  <dcterms:created xsi:type="dcterms:W3CDTF">2023-02-26T05:19:00Z</dcterms:created>
  <dcterms:modified xsi:type="dcterms:W3CDTF">2026-04-29T06:58:00Z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4898BB1D44AF427E853D1FF83F55E011</vt:lpwstr>
  </property>
</Properties>
</file>